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7DDC" w14:textId="23104613" w:rsidR="00F74F01" w:rsidRDefault="00216D1F" w:rsidP="00BA711E">
      <w:pPr>
        <w:shd w:val="clear" w:color="auto" w:fill="8064A2" w:themeFill="accent4"/>
        <w:spacing w:after="0"/>
        <w:ind w:left="-850" w:right="-850"/>
        <w:jc w:val="center"/>
        <w:rPr>
          <w:b/>
          <w:sz w:val="24"/>
          <w:szCs w:val="24"/>
        </w:rPr>
      </w:pPr>
      <w:r w:rsidRPr="00F74F01">
        <w:rPr>
          <w:b/>
          <w:color w:val="FFFFFF" w:themeColor="background1"/>
          <w:sz w:val="24"/>
          <w:szCs w:val="24"/>
        </w:rPr>
        <w:t>Prescription</w:t>
      </w:r>
      <w:r w:rsidR="007F277B" w:rsidRPr="00F74F01">
        <w:rPr>
          <w:b/>
          <w:color w:val="FFFFFF" w:themeColor="background1"/>
          <w:sz w:val="24"/>
          <w:szCs w:val="24"/>
        </w:rPr>
        <w:t xml:space="preserve"> request </w:t>
      </w:r>
      <w:r w:rsidRPr="00F74F01">
        <w:rPr>
          <w:b/>
          <w:color w:val="FFFFFF" w:themeColor="background1"/>
          <w:sz w:val="24"/>
          <w:szCs w:val="24"/>
        </w:rPr>
        <w:t>– clarification required</w:t>
      </w:r>
    </w:p>
    <w:p w14:paraId="18B0358B" w14:textId="640C1CFA" w:rsidR="00B22045" w:rsidRPr="00F74F01" w:rsidRDefault="00886D2C" w:rsidP="00BA711E">
      <w:pPr>
        <w:shd w:val="clear" w:color="auto" w:fill="8064A2" w:themeFill="accent4"/>
        <w:spacing w:after="0"/>
        <w:ind w:left="-850" w:right="-850"/>
        <w:jc w:val="center"/>
        <w:rPr>
          <w:b/>
          <w:color w:val="FFFFFF" w:themeColor="background1"/>
          <w:sz w:val="24"/>
          <w:szCs w:val="24"/>
        </w:rPr>
      </w:pPr>
      <w:r w:rsidRPr="00F74F01">
        <w:rPr>
          <w:b/>
          <w:color w:val="FFFFFF" w:themeColor="background1"/>
          <w:sz w:val="24"/>
          <w:szCs w:val="24"/>
          <w:u w:val="single"/>
        </w:rPr>
        <w:t>NB NO MEDICATION HAS YET BEEN PRESCRIBED in primary</w:t>
      </w:r>
      <w:r w:rsidR="00883B8D" w:rsidRPr="00F74F01">
        <w:rPr>
          <w:b/>
          <w:color w:val="FFFFFF" w:themeColor="background1"/>
          <w:sz w:val="24"/>
          <w:szCs w:val="24"/>
          <w:u w:val="single"/>
        </w:rPr>
        <w:t xml:space="preserve"> care</w:t>
      </w:r>
    </w:p>
    <w:p w14:paraId="18B0358C" w14:textId="77777777" w:rsidR="000E79F9" w:rsidRPr="00F74F01" w:rsidRDefault="000E79F9" w:rsidP="00F74F01">
      <w:pPr>
        <w:spacing w:after="0"/>
        <w:ind w:left="-850" w:right="-850"/>
        <w:jc w:val="center"/>
        <w:rPr>
          <w:b/>
          <w:color w:val="FFFFFF" w:themeColor="background1"/>
          <w:sz w:val="10"/>
          <w:szCs w:val="10"/>
        </w:rPr>
      </w:pPr>
    </w:p>
    <w:p w14:paraId="2F377FA7" w14:textId="77777777" w:rsidR="00313936" w:rsidRDefault="00CC4B4B" w:rsidP="00101988">
      <w:pPr>
        <w:spacing w:after="0"/>
        <w:ind w:left="-850" w:right="-850"/>
        <w:jc w:val="both"/>
      </w:pPr>
      <w:r w:rsidRPr="00CC4B4B">
        <w:t>T</w:t>
      </w:r>
      <w:r>
        <w:t>his form should be used for feed</w:t>
      </w:r>
      <w:r w:rsidRPr="00CC4B4B">
        <w:t>back to t</w:t>
      </w:r>
      <w:r w:rsidR="005712E0">
        <w:t>he specialist in the case of</w:t>
      </w:r>
      <w:r w:rsidRPr="00CC4B4B">
        <w:t xml:space="preserve"> problems in prescribing </w:t>
      </w:r>
      <w:r>
        <w:t xml:space="preserve">the requested drug </w:t>
      </w:r>
      <w:r w:rsidRPr="00CC4B4B">
        <w:t xml:space="preserve">in primary care, either because further information is required or because it is inappropriate </w:t>
      </w:r>
      <w:r w:rsidR="005712E0">
        <w:t>for prescribing</w:t>
      </w:r>
      <w:r w:rsidRPr="00CC4B4B">
        <w:t xml:space="preserve"> in primary care. </w:t>
      </w:r>
    </w:p>
    <w:p w14:paraId="18B0358D" w14:textId="744EC478" w:rsidR="00CC4B4B" w:rsidRPr="00313936" w:rsidRDefault="005712E0" w:rsidP="00313936">
      <w:pPr>
        <w:spacing w:after="0"/>
        <w:ind w:left="-850" w:right="-850"/>
        <w:jc w:val="both"/>
        <w:rPr>
          <w:b/>
        </w:rPr>
      </w:pPr>
      <w:r w:rsidRPr="00313936">
        <w:rPr>
          <w:bCs/>
        </w:rPr>
        <w:t>Send</w:t>
      </w:r>
      <w:r w:rsidR="00CC4B4B" w:rsidRPr="00313936">
        <w:rPr>
          <w:bCs/>
        </w:rPr>
        <w:t xml:space="preserve"> </w:t>
      </w:r>
      <w:r w:rsidRPr="00313936">
        <w:rPr>
          <w:bCs/>
        </w:rPr>
        <w:t xml:space="preserve">copies </w:t>
      </w:r>
      <w:r w:rsidR="00CC4B4B" w:rsidRPr="00313936">
        <w:rPr>
          <w:bCs/>
        </w:rPr>
        <w:t>to the</w:t>
      </w:r>
      <w:r w:rsidR="00CC4B4B" w:rsidRPr="003F2AE3">
        <w:rPr>
          <w:b/>
        </w:rPr>
        <w:t xml:space="preserve"> </w:t>
      </w:r>
      <w:r w:rsidR="00313936">
        <w:rPr>
          <w:b/>
        </w:rPr>
        <w:t>S</w:t>
      </w:r>
      <w:r w:rsidR="00CC4B4B" w:rsidRPr="003F2AE3">
        <w:rPr>
          <w:b/>
        </w:rPr>
        <w:t xml:space="preserve">econdary </w:t>
      </w:r>
      <w:r w:rsidR="00313936">
        <w:rPr>
          <w:b/>
        </w:rPr>
        <w:t>C</w:t>
      </w:r>
      <w:r w:rsidR="00CC4B4B" w:rsidRPr="003F2AE3">
        <w:rPr>
          <w:b/>
        </w:rPr>
        <w:t xml:space="preserve">are </w:t>
      </w:r>
      <w:r w:rsidR="00313936">
        <w:rPr>
          <w:b/>
        </w:rPr>
        <w:t>P</w:t>
      </w:r>
      <w:r w:rsidR="00CC4B4B" w:rsidRPr="003F2AE3">
        <w:rPr>
          <w:b/>
        </w:rPr>
        <w:t xml:space="preserve">harmacy </w:t>
      </w:r>
      <w:r w:rsidR="00313936">
        <w:rPr>
          <w:b/>
        </w:rPr>
        <w:t>De</w:t>
      </w:r>
      <w:r w:rsidR="00CC4B4B" w:rsidRPr="003F2AE3">
        <w:rPr>
          <w:b/>
        </w:rPr>
        <w:t xml:space="preserve">partment </w:t>
      </w:r>
      <w:r w:rsidR="00CC4B4B" w:rsidRPr="0009466F">
        <w:rPr>
          <w:bCs/>
        </w:rPr>
        <w:t>and</w:t>
      </w:r>
      <w:r w:rsidR="00BD74A7">
        <w:rPr>
          <w:bCs/>
        </w:rPr>
        <w:t xml:space="preserve"> to</w:t>
      </w:r>
      <w:r w:rsidR="00313936">
        <w:rPr>
          <w:b/>
        </w:rPr>
        <w:t xml:space="preserve"> Coventry &amp; Warwickshire ICB</w:t>
      </w:r>
      <w:r>
        <w:t xml:space="preserve"> </w:t>
      </w:r>
      <w:r w:rsidR="00BD74A7">
        <w:t>to</w:t>
      </w:r>
      <w:r>
        <w:t xml:space="preserve"> identify</w:t>
      </w:r>
      <w:r w:rsidR="00CC4B4B" w:rsidRPr="00CC4B4B">
        <w:t xml:space="preserve"> common issues where </w:t>
      </w:r>
      <w:r>
        <w:t>training/</w:t>
      </w:r>
      <w:r w:rsidR="00CC4B4B" w:rsidRPr="00CC4B4B">
        <w:t>changes in process may be required.</w:t>
      </w:r>
    </w:p>
    <w:p w14:paraId="18B0358E" w14:textId="77777777" w:rsidR="000E79F9" w:rsidRPr="000E79F9" w:rsidRDefault="000E79F9" w:rsidP="00CC4B4B">
      <w:pPr>
        <w:spacing w:after="0"/>
        <w:ind w:left="-850" w:right="-227"/>
        <w:jc w:val="both"/>
        <w:rPr>
          <w:sz w:val="10"/>
          <w:szCs w:val="10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283"/>
        <w:gridCol w:w="4522"/>
        <w:gridCol w:w="1559"/>
        <w:gridCol w:w="2410"/>
      </w:tblGrid>
      <w:tr w:rsidR="00BD74A7" w14:paraId="18B03593" w14:textId="77777777" w:rsidTr="00BA711E">
        <w:tc>
          <w:tcPr>
            <w:tcW w:w="2283" w:type="dxa"/>
            <w:shd w:val="clear" w:color="auto" w:fill="E5DFEC" w:themeFill="accent4" w:themeFillTint="33"/>
          </w:tcPr>
          <w:p w14:paraId="18B0358F" w14:textId="77777777" w:rsidR="00BD74A7" w:rsidRDefault="00BD74A7" w:rsidP="00BD74A7">
            <w:pPr>
              <w:jc w:val="right"/>
            </w:pPr>
            <w:r>
              <w:t>Patient’s Name*</w:t>
            </w:r>
          </w:p>
        </w:tc>
        <w:tc>
          <w:tcPr>
            <w:tcW w:w="4522" w:type="dxa"/>
          </w:tcPr>
          <w:p w14:paraId="18B03590" w14:textId="2B691DE7" w:rsidR="00BD74A7" w:rsidRDefault="00BD74A7" w:rsidP="00BD74A7">
            <w:r>
              <w:rPr>
                <w:color w:val="BFBFBF" w:themeColor="background1" w:themeShade="BF"/>
              </w:rPr>
              <w:t>DO NOT INCLUDE WHEN</w:t>
            </w:r>
            <w:r w:rsidRPr="002F7CAF">
              <w:rPr>
                <w:color w:val="BFBFBF" w:themeColor="background1" w:themeShade="BF"/>
              </w:rPr>
              <w:t xml:space="preserve"> SENDING TO </w:t>
            </w:r>
            <w:r>
              <w:rPr>
                <w:color w:val="BFBFBF" w:themeColor="background1" w:themeShade="BF"/>
              </w:rPr>
              <w:t>CWICB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18B03591" w14:textId="77777777" w:rsidR="00BD74A7" w:rsidRDefault="00BD74A7" w:rsidP="00BD74A7">
            <w:pPr>
              <w:jc w:val="right"/>
            </w:pPr>
            <w:r>
              <w:t>NHS number</w:t>
            </w:r>
          </w:p>
        </w:tc>
        <w:tc>
          <w:tcPr>
            <w:tcW w:w="2410" w:type="dxa"/>
          </w:tcPr>
          <w:p w14:paraId="18B03592" w14:textId="0F2C5B74" w:rsidR="00BD74A7" w:rsidRPr="00BD74A7" w:rsidRDefault="00BD74A7" w:rsidP="00BD74A7">
            <w:pPr>
              <w:rPr>
                <w:sz w:val="18"/>
                <w:szCs w:val="18"/>
              </w:rPr>
            </w:pPr>
            <w:r w:rsidRPr="00BD74A7">
              <w:rPr>
                <w:color w:val="BFBFBF" w:themeColor="background1" w:themeShade="BF"/>
                <w:sz w:val="18"/>
                <w:szCs w:val="18"/>
              </w:rPr>
              <w:t>DO NOT INCLUDE WHEN SENDING TO CWICB</w:t>
            </w:r>
          </w:p>
        </w:tc>
      </w:tr>
      <w:tr w:rsidR="00BD74A7" w14:paraId="18B03598" w14:textId="77777777" w:rsidTr="00BA711E">
        <w:tc>
          <w:tcPr>
            <w:tcW w:w="2283" w:type="dxa"/>
            <w:shd w:val="clear" w:color="auto" w:fill="E5DFEC" w:themeFill="accent4" w:themeFillTint="33"/>
          </w:tcPr>
          <w:p w14:paraId="18B03594" w14:textId="77777777" w:rsidR="00BD74A7" w:rsidRDefault="00BD74A7" w:rsidP="00BD74A7">
            <w:pPr>
              <w:jc w:val="right"/>
            </w:pPr>
            <w:r>
              <w:t>Specialist’s Name</w:t>
            </w:r>
          </w:p>
        </w:tc>
        <w:tc>
          <w:tcPr>
            <w:tcW w:w="4522" w:type="dxa"/>
          </w:tcPr>
          <w:p w14:paraId="18B03595" w14:textId="77777777" w:rsidR="00BD74A7" w:rsidRDefault="00BD74A7" w:rsidP="00BD74A7"/>
        </w:tc>
        <w:tc>
          <w:tcPr>
            <w:tcW w:w="1559" w:type="dxa"/>
            <w:shd w:val="clear" w:color="auto" w:fill="E5DFEC" w:themeFill="accent4" w:themeFillTint="33"/>
          </w:tcPr>
          <w:p w14:paraId="18B03596" w14:textId="77777777" w:rsidR="00BD74A7" w:rsidRDefault="00BD74A7" w:rsidP="00BD74A7">
            <w:pPr>
              <w:jc w:val="right"/>
            </w:pPr>
            <w:r>
              <w:t>Trust</w:t>
            </w:r>
          </w:p>
        </w:tc>
        <w:tc>
          <w:tcPr>
            <w:tcW w:w="2410" w:type="dxa"/>
          </w:tcPr>
          <w:p w14:paraId="18B03597" w14:textId="77777777" w:rsidR="00BD74A7" w:rsidRDefault="00BD74A7" w:rsidP="00BD74A7"/>
        </w:tc>
      </w:tr>
      <w:tr w:rsidR="00BD74A7" w14:paraId="18B0359D" w14:textId="77777777" w:rsidTr="00BA711E">
        <w:tc>
          <w:tcPr>
            <w:tcW w:w="2283" w:type="dxa"/>
            <w:shd w:val="clear" w:color="auto" w:fill="E5DFEC" w:themeFill="accent4" w:themeFillTint="33"/>
          </w:tcPr>
          <w:p w14:paraId="18B03599" w14:textId="77777777" w:rsidR="00BD74A7" w:rsidRDefault="00BD74A7" w:rsidP="00BD74A7">
            <w:pPr>
              <w:jc w:val="right"/>
            </w:pPr>
            <w:r>
              <w:t>GP Practice</w:t>
            </w:r>
          </w:p>
        </w:tc>
        <w:tc>
          <w:tcPr>
            <w:tcW w:w="4522" w:type="dxa"/>
          </w:tcPr>
          <w:p w14:paraId="18B0359A" w14:textId="77777777" w:rsidR="00BD74A7" w:rsidRDefault="00BD74A7" w:rsidP="00BD74A7"/>
        </w:tc>
        <w:tc>
          <w:tcPr>
            <w:tcW w:w="1559" w:type="dxa"/>
            <w:shd w:val="clear" w:color="auto" w:fill="E5DFEC" w:themeFill="accent4" w:themeFillTint="33"/>
          </w:tcPr>
          <w:p w14:paraId="18B0359B" w14:textId="77777777" w:rsidR="00BD74A7" w:rsidRDefault="00BD74A7" w:rsidP="00BD74A7">
            <w:pPr>
              <w:jc w:val="right"/>
            </w:pPr>
            <w:r>
              <w:t>GP</w:t>
            </w:r>
          </w:p>
        </w:tc>
        <w:tc>
          <w:tcPr>
            <w:tcW w:w="2410" w:type="dxa"/>
          </w:tcPr>
          <w:p w14:paraId="18B0359C" w14:textId="77777777" w:rsidR="00BD74A7" w:rsidRDefault="00BD74A7" w:rsidP="00BD74A7"/>
        </w:tc>
      </w:tr>
      <w:tr w:rsidR="00BD74A7" w14:paraId="18B035A2" w14:textId="77777777" w:rsidTr="00BA711E">
        <w:tc>
          <w:tcPr>
            <w:tcW w:w="2283" w:type="dxa"/>
            <w:shd w:val="clear" w:color="auto" w:fill="E5DFEC" w:themeFill="accent4" w:themeFillTint="33"/>
          </w:tcPr>
          <w:p w14:paraId="18B0359E" w14:textId="77777777" w:rsidR="00BD74A7" w:rsidRDefault="00BD74A7" w:rsidP="00BD74A7">
            <w:pPr>
              <w:jc w:val="right"/>
            </w:pPr>
            <w:r>
              <w:t>Medication request details</w:t>
            </w:r>
          </w:p>
        </w:tc>
        <w:tc>
          <w:tcPr>
            <w:tcW w:w="4522" w:type="dxa"/>
          </w:tcPr>
          <w:p w14:paraId="18B0359F" w14:textId="77777777" w:rsidR="00BD74A7" w:rsidRDefault="00BD74A7" w:rsidP="00BD74A7"/>
        </w:tc>
        <w:tc>
          <w:tcPr>
            <w:tcW w:w="1559" w:type="dxa"/>
            <w:shd w:val="clear" w:color="auto" w:fill="E5DFEC" w:themeFill="accent4" w:themeFillTint="33"/>
          </w:tcPr>
          <w:p w14:paraId="18B035A0" w14:textId="1EFD763F" w:rsidR="00BD74A7" w:rsidRDefault="00BD74A7" w:rsidP="00BD74A7">
            <w:pPr>
              <w:jc w:val="right"/>
            </w:pPr>
            <w:r>
              <w:t>Date sent to specialist</w:t>
            </w:r>
          </w:p>
        </w:tc>
        <w:tc>
          <w:tcPr>
            <w:tcW w:w="2410" w:type="dxa"/>
          </w:tcPr>
          <w:p w14:paraId="18B035A1" w14:textId="77777777" w:rsidR="00BD74A7" w:rsidRDefault="00BD74A7" w:rsidP="00BD74A7"/>
        </w:tc>
      </w:tr>
    </w:tbl>
    <w:p w14:paraId="18B035A3" w14:textId="77777777" w:rsidR="00513499" w:rsidRDefault="00513499" w:rsidP="00437C4F">
      <w:pPr>
        <w:spacing w:before="80" w:after="80"/>
        <w:ind w:left="-851"/>
        <w:jc w:val="both"/>
      </w:pPr>
      <w:r w:rsidRPr="00216D1F">
        <w:rPr>
          <w:b/>
        </w:rPr>
        <w:t>I am unable to prescribe the medication requested</w:t>
      </w:r>
      <w:r>
        <w:t xml:space="preserve"> because: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709"/>
        <w:gridCol w:w="1035"/>
        <w:gridCol w:w="4145"/>
        <w:gridCol w:w="2010"/>
        <w:gridCol w:w="2875"/>
      </w:tblGrid>
      <w:tr w:rsidR="00BF2056" w14:paraId="18B035A8" w14:textId="77777777" w:rsidTr="00BA711E">
        <w:tc>
          <w:tcPr>
            <w:tcW w:w="709" w:type="dxa"/>
            <w:shd w:val="clear" w:color="auto" w:fill="E5DFEC" w:themeFill="accent4" w:themeFillTint="33"/>
          </w:tcPr>
          <w:p w14:paraId="18B035A4" w14:textId="77777777" w:rsidR="00BF2056" w:rsidRPr="00231C8C" w:rsidRDefault="00BF2056" w:rsidP="001A1FD0">
            <w:pPr>
              <w:jc w:val="center"/>
              <w:rPr>
                <w:sz w:val="16"/>
                <w:szCs w:val="16"/>
              </w:rPr>
            </w:pPr>
            <w:r w:rsidRPr="00231C8C">
              <w:rPr>
                <w:sz w:val="16"/>
                <w:szCs w:val="16"/>
              </w:rPr>
              <w:t>Tick all that apply</w:t>
            </w:r>
          </w:p>
        </w:tc>
        <w:tc>
          <w:tcPr>
            <w:tcW w:w="10065" w:type="dxa"/>
            <w:gridSpan w:val="4"/>
            <w:shd w:val="clear" w:color="auto" w:fill="E5DFEC" w:themeFill="accent4" w:themeFillTint="33"/>
          </w:tcPr>
          <w:p w14:paraId="184F75E8" w14:textId="3CEB3527" w:rsidR="00BA711E" w:rsidRPr="00231C8C" w:rsidRDefault="00BF2056" w:rsidP="00696DBC">
            <w:r>
              <w:t xml:space="preserve">Further details can be found on the Area Prescribing Committee website: </w:t>
            </w:r>
            <w:hyperlink r:id="rId9" w:history="1">
              <w:r w:rsidR="00231C8C" w:rsidRPr="009A3136">
                <w:rPr>
                  <w:rStyle w:val="Hyperlink"/>
                  <w:sz w:val="24"/>
                  <w:szCs w:val="24"/>
                </w:rPr>
                <w:t>www.covwarkformulary.nhs.uk</w:t>
              </w:r>
            </w:hyperlink>
            <w:r w:rsidRPr="00F300DD">
              <w:rPr>
                <w:sz w:val="24"/>
                <w:szCs w:val="24"/>
              </w:rPr>
              <w:t xml:space="preserve">  </w:t>
            </w:r>
          </w:p>
          <w:p w14:paraId="18B035A6" w14:textId="0125FC6C" w:rsidR="00BF2056" w:rsidRPr="00BA711E" w:rsidRDefault="00BF2056" w:rsidP="00696DBC">
            <w:pPr>
              <w:rPr>
                <w:i/>
                <w:iCs/>
                <w:color w:val="0000FF" w:themeColor="hyperlink"/>
                <w:sz w:val="18"/>
                <w:szCs w:val="18"/>
                <w:u w:val="single"/>
              </w:rPr>
            </w:pPr>
            <w:r w:rsidRPr="00BA711E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Where options given </w:t>
            </w:r>
            <w:r w:rsidR="00231C8C" w:rsidRPr="00BA711E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below,</w:t>
            </w:r>
            <w:r w:rsidR="00BA711E" w:rsidRPr="00BA711E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 </w:t>
            </w:r>
            <w:r w:rsidRPr="00BA711E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please circle</w:t>
            </w:r>
            <w:r w:rsidR="00BA711E" w:rsidRPr="00BA711E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/strikethrough</w:t>
            </w:r>
            <w:r w:rsidRPr="00BA711E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 as appropriate</w:t>
            </w:r>
          </w:p>
        </w:tc>
      </w:tr>
      <w:tr w:rsidR="00BF2056" w14:paraId="18B035AC" w14:textId="77777777" w:rsidTr="00BA711E">
        <w:trPr>
          <w:trHeight w:val="297"/>
        </w:trPr>
        <w:tc>
          <w:tcPr>
            <w:tcW w:w="709" w:type="dxa"/>
          </w:tcPr>
          <w:p w14:paraId="18B035A9" w14:textId="77777777" w:rsidR="00BF2056" w:rsidRDefault="00BF2056"/>
        </w:tc>
        <w:tc>
          <w:tcPr>
            <w:tcW w:w="10065" w:type="dxa"/>
            <w:gridSpan w:val="4"/>
          </w:tcPr>
          <w:p w14:paraId="18B035AA" w14:textId="7E217D26" w:rsidR="00BF2056" w:rsidRPr="00BA711E" w:rsidRDefault="00BF2056" w:rsidP="00205216">
            <w:pPr>
              <w:rPr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 xml:space="preserve">This drug is </w:t>
            </w:r>
            <w:r w:rsidRPr="00BA711E">
              <w:rPr>
                <w:b/>
                <w:bCs/>
                <w:sz w:val="21"/>
                <w:szCs w:val="21"/>
              </w:rPr>
              <w:t>specialist only (SO)</w:t>
            </w:r>
            <w:r w:rsidRPr="00BA711E">
              <w:rPr>
                <w:sz w:val="21"/>
                <w:szCs w:val="21"/>
              </w:rPr>
              <w:t>/full course/clinical trial drug should be provided by secondary care - please supply</w:t>
            </w:r>
          </w:p>
        </w:tc>
      </w:tr>
      <w:tr w:rsidR="00BF2056" w14:paraId="18B035B0" w14:textId="77777777" w:rsidTr="00BA711E">
        <w:trPr>
          <w:trHeight w:val="556"/>
        </w:trPr>
        <w:tc>
          <w:tcPr>
            <w:tcW w:w="709" w:type="dxa"/>
          </w:tcPr>
          <w:p w14:paraId="18B035AD" w14:textId="77777777" w:rsidR="00BF2056" w:rsidRDefault="00BF2056" w:rsidP="00FD455B"/>
        </w:tc>
        <w:tc>
          <w:tcPr>
            <w:tcW w:w="10065" w:type="dxa"/>
            <w:gridSpan w:val="4"/>
          </w:tcPr>
          <w:p w14:paraId="3E857147" w14:textId="77777777" w:rsidR="00BA711E" w:rsidRDefault="00BF2056" w:rsidP="00FD455B">
            <w:pPr>
              <w:rPr>
                <w:color w:val="0070C0"/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 xml:space="preserve">This drug is </w:t>
            </w:r>
            <w:r w:rsidRPr="00BA711E">
              <w:rPr>
                <w:b/>
                <w:bCs/>
                <w:sz w:val="21"/>
                <w:szCs w:val="21"/>
              </w:rPr>
              <w:t>shared care (SC)</w:t>
            </w:r>
            <w:r w:rsidRPr="00BA711E">
              <w:rPr>
                <w:sz w:val="21"/>
                <w:szCs w:val="21"/>
              </w:rPr>
              <w:t xml:space="preserve"> and requires a </w:t>
            </w:r>
            <w:r w:rsidRPr="00BA711E">
              <w:rPr>
                <w:b/>
                <w:bCs/>
                <w:sz w:val="21"/>
                <w:szCs w:val="21"/>
              </w:rPr>
              <w:t>shared care agreement (SCA)</w:t>
            </w:r>
            <w:r w:rsidRPr="00BA711E">
              <w:rPr>
                <w:sz w:val="21"/>
                <w:szCs w:val="21"/>
              </w:rPr>
              <w:t xml:space="preserve">- </w:t>
            </w:r>
            <w:r w:rsidRPr="00BA711E">
              <w:rPr>
                <w:i/>
                <w:iCs/>
                <w:color w:val="0070C0"/>
                <w:sz w:val="21"/>
                <w:szCs w:val="21"/>
              </w:rPr>
              <w:t>see homepage of</w:t>
            </w:r>
            <w:r w:rsidRPr="00BA711E">
              <w:rPr>
                <w:color w:val="0070C0"/>
                <w:sz w:val="21"/>
                <w:szCs w:val="21"/>
              </w:rPr>
              <w:t xml:space="preserve"> </w:t>
            </w:r>
            <w:r w:rsidRPr="00BA711E">
              <w:rPr>
                <w:i/>
                <w:iCs/>
                <w:color w:val="0070C0"/>
                <w:sz w:val="21"/>
                <w:szCs w:val="21"/>
              </w:rPr>
              <w:t>netFormulary</w:t>
            </w:r>
            <w:r w:rsidRPr="00BA711E">
              <w:rPr>
                <w:color w:val="0070C0"/>
                <w:sz w:val="21"/>
                <w:szCs w:val="21"/>
              </w:rPr>
              <w:t>.</w:t>
            </w:r>
          </w:p>
          <w:p w14:paraId="18B035AE" w14:textId="20577F8B" w:rsidR="00BF2056" w:rsidRPr="00BA711E" w:rsidRDefault="00BF2056" w:rsidP="00FD455B">
            <w:pPr>
              <w:rPr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 xml:space="preserve">Please send request form/initiate/stabilise </w:t>
            </w:r>
          </w:p>
        </w:tc>
      </w:tr>
      <w:tr w:rsidR="00BF2056" w14:paraId="18B035B4" w14:textId="77777777" w:rsidTr="00BA711E">
        <w:tc>
          <w:tcPr>
            <w:tcW w:w="709" w:type="dxa"/>
          </w:tcPr>
          <w:p w14:paraId="18B035B1" w14:textId="77777777" w:rsidR="00BF2056" w:rsidRDefault="00BF2056" w:rsidP="0064423C"/>
        </w:tc>
        <w:tc>
          <w:tcPr>
            <w:tcW w:w="10065" w:type="dxa"/>
            <w:gridSpan w:val="4"/>
          </w:tcPr>
          <w:p w14:paraId="18B035B2" w14:textId="35BD04F4" w:rsidR="00BF2056" w:rsidRPr="00BA711E" w:rsidRDefault="00BF2056" w:rsidP="00205216">
            <w:pPr>
              <w:rPr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 xml:space="preserve">This </w:t>
            </w:r>
            <w:r w:rsidR="005F7712" w:rsidRPr="00BA711E">
              <w:rPr>
                <w:sz w:val="21"/>
                <w:szCs w:val="21"/>
              </w:rPr>
              <w:t>drug is</w:t>
            </w:r>
            <w:r w:rsidRPr="00BA711E">
              <w:rPr>
                <w:sz w:val="21"/>
                <w:szCs w:val="21"/>
              </w:rPr>
              <w:t xml:space="preserve"> specialist initiation (SI) Please initiate treatment and supply (if applicable) </w:t>
            </w:r>
            <w:r w:rsidR="005F7712" w:rsidRPr="00BA711E">
              <w:rPr>
                <w:sz w:val="21"/>
                <w:szCs w:val="21"/>
              </w:rPr>
              <w:t xml:space="preserve">completed </w:t>
            </w:r>
            <w:r w:rsidR="005F7712" w:rsidRPr="00BA711E">
              <w:rPr>
                <w:b/>
                <w:bCs/>
                <w:sz w:val="21"/>
                <w:szCs w:val="21"/>
              </w:rPr>
              <w:t>SI</w:t>
            </w:r>
            <w:r w:rsidRPr="00BA711E">
              <w:rPr>
                <w:b/>
                <w:bCs/>
                <w:sz w:val="21"/>
                <w:szCs w:val="21"/>
              </w:rPr>
              <w:t xml:space="preserve"> drug checklist</w:t>
            </w:r>
            <w:r w:rsidRPr="00BA711E">
              <w:rPr>
                <w:sz w:val="21"/>
                <w:szCs w:val="21"/>
              </w:rPr>
              <w:t xml:space="preserve"> </w:t>
            </w:r>
          </w:p>
        </w:tc>
      </w:tr>
      <w:tr w:rsidR="00BF2056" w14:paraId="18B035B9" w14:textId="77777777" w:rsidTr="00BA711E">
        <w:trPr>
          <w:trHeight w:val="1136"/>
        </w:trPr>
        <w:tc>
          <w:tcPr>
            <w:tcW w:w="709" w:type="dxa"/>
          </w:tcPr>
          <w:p w14:paraId="18B035B5" w14:textId="77777777" w:rsidR="00BF2056" w:rsidRDefault="00BF2056" w:rsidP="0064423C"/>
        </w:tc>
        <w:tc>
          <w:tcPr>
            <w:tcW w:w="10065" w:type="dxa"/>
            <w:gridSpan w:val="4"/>
          </w:tcPr>
          <w:p w14:paraId="3890FF6B" w14:textId="77777777" w:rsidR="00BA711E" w:rsidRDefault="00BF2056" w:rsidP="00EE5DED">
            <w:pPr>
              <w:rPr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 xml:space="preserve">This drug is on the </w:t>
            </w:r>
            <w:r w:rsidRPr="00BA711E">
              <w:rPr>
                <w:b/>
                <w:bCs/>
                <w:sz w:val="21"/>
                <w:szCs w:val="21"/>
              </w:rPr>
              <w:t>local blacklist</w:t>
            </w:r>
            <w:r w:rsidR="00BA711E">
              <w:rPr>
                <w:sz w:val="21"/>
                <w:szCs w:val="21"/>
              </w:rPr>
              <w:t xml:space="preserve"> </w:t>
            </w:r>
            <w:r w:rsidR="00BA711E" w:rsidRPr="00BA711E">
              <w:rPr>
                <w:b/>
                <w:bCs/>
                <w:sz w:val="21"/>
                <w:szCs w:val="21"/>
              </w:rPr>
              <w:t>(BL)</w:t>
            </w:r>
            <w:r w:rsidRPr="00BA711E">
              <w:rPr>
                <w:sz w:val="21"/>
                <w:szCs w:val="21"/>
              </w:rPr>
              <w:t xml:space="preserve">/is not for NHS supply/ACBS criteria have not been met/is an appliance/nutritional supplement to buy/NICE have indicated it is not </w:t>
            </w:r>
            <w:r w:rsidRPr="00BA711E">
              <w:rPr>
                <w:b/>
                <w:bCs/>
                <w:sz w:val="21"/>
                <w:szCs w:val="21"/>
              </w:rPr>
              <w:t>recommended</w:t>
            </w:r>
            <w:r w:rsidR="005F7712" w:rsidRPr="00BA711E">
              <w:rPr>
                <w:b/>
                <w:bCs/>
                <w:sz w:val="21"/>
                <w:szCs w:val="21"/>
              </w:rPr>
              <w:t xml:space="preserve"> (NR)</w:t>
            </w:r>
            <w:r w:rsidRPr="00BA711E">
              <w:rPr>
                <w:sz w:val="21"/>
                <w:szCs w:val="21"/>
              </w:rPr>
              <w:t xml:space="preserve">/is an expensive formulation/expensive combination.                   </w:t>
            </w:r>
          </w:p>
          <w:p w14:paraId="62D69213" w14:textId="5CAECA3A" w:rsidR="00BA711E" w:rsidRPr="00BA711E" w:rsidRDefault="00BF2056" w:rsidP="00EE5DED">
            <w:pPr>
              <w:rPr>
                <w:sz w:val="8"/>
                <w:szCs w:val="8"/>
              </w:rPr>
            </w:pPr>
            <w:r w:rsidRPr="00BA711E">
              <w:rPr>
                <w:sz w:val="21"/>
                <w:szCs w:val="21"/>
              </w:rPr>
              <w:t xml:space="preserve">   </w:t>
            </w:r>
            <w:r w:rsidRPr="00BA711E">
              <w:rPr>
                <w:sz w:val="8"/>
                <w:szCs w:val="8"/>
              </w:rPr>
              <w:t xml:space="preserve">                                                                   </w:t>
            </w:r>
          </w:p>
          <w:p w14:paraId="18B035B6" w14:textId="6B2E1B34" w:rsidR="00BF2056" w:rsidRPr="00BA711E" w:rsidRDefault="00BF2056" w:rsidP="00EE5DED">
            <w:pPr>
              <w:rPr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>Please suggest alternative/patient should purchase</w:t>
            </w:r>
          </w:p>
        </w:tc>
      </w:tr>
      <w:tr w:rsidR="00BF2056" w14:paraId="18B035BD" w14:textId="77777777" w:rsidTr="00BA711E">
        <w:trPr>
          <w:trHeight w:val="401"/>
        </w:trPr>
        <w:tc>
          <w:tcPr>
            <w:tcW w:w="709" w:type="dxa"/>
          </w:tcPr>
          <w:p w14:paraId="18B035BA" w14:textId="77777777" w:rsidR="00BF2056" w:rsidRDefault="00BF2056" w:rsidP="0064423C"/>
        </w:tc>
        <w:tc>
          <w:tcPr>
            <w:tcW w:w="10065" w:type="dxa"/>
            <w:gridSpan w:val="4"/>
          </w:tcPr>
          <w:p w14:paraId="18B035BB" w14:textId="002DD31E" w:rsidR="00BA711E" w:rsidRPr="00BA711E" w:rsidRDefault="00BF2056" w:rsidP="00696DBC">
            <w:pPr>
              <w:rPr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 xml:space="preserve">This </w:t>
            </w:r>
            <w:r w:rsidR="005F7712" w:rsidRPr="00BA711E">
              <w:rPr>
                <w:sz w:val="21"/>
                <w:szCs w:val="21"/>
              </w:rPr>
              <w:t>drug is</w:t>
            </w:r>
            <w:r w:rsidRPr="00BA711E">
              <w:rPr>
                <w:sz w:val="21"/>
                <w:szCs w:val="21"/>
              </w:rPr>
              <w:t xml:space="preserve"> </w:t>
            </w:r>
            <w:r w:rsidRPr="00BA711E">
              <w:rPr>
                <w:b/>
                <w:bCs/>
                <w:sz w:val="21"/>
                <w:szCs w:val="21"/>
              </w:rPr>
              <w:t>non-formulary (NF)</w:t>
            </w:r>
            <w:r w:rsidR="005F7712" w:rsidRPr="00BA711E">
              <w:rPr>
                <w:sz w:val="21"/>
                <w:szCs w:val="21"/>
              </w:rPr>
              <w:t>,</w:t>
            </w:r>
            <w:r w:rsidRPr="00BA711E">
              <w:rPr>
                <w:sz w:val="21"/>
                <w:szCs w:val="21"/>
              </w:rPr>
              <w:t xml:space="preserve"> Please suggest formulary alternative or explain why </w:t>
            </w:r>
            <w:r w:rsidR="005F7712" w:rsidRPr="00BA711E">
              <w:rPr>
                <w:sz w:val="21"/>
                <w:szCs w:val="21"/>
              </w:rPr>
              <w:t>NF</w:t>
            </w:r>
            <w:r w:rsidRPr="00BA711E">
              <w:rPr>
                <w:sz w:val="21"/>
                <w:szCs w:val="21"/>
              </w:rPr>
              <w:t xml:space="preserve"> item is required</w:t>
            </w:r>
          </w:p>
        </w:tc>
      </w:tr>
      <w:tr w:rsidR="00BF2056" w14:paraId="18B035C1" w14:textId="77777777" w:rsidTr="00BA711E">
        <w:tc>
          <w:tcPr>
            <w:tcW w:w="709" w:type="dxa"/>
          </w:tcPr>
          <w:p w14:paraId="18B035BE" w14:textId="77777777" w:rsidR="00BF2056" w:rsidRDefault="00BF2056" w:rsidP="00635811"/>
        </w:tc>
        <w:tc>
          <w:tcPr>
            <w:tcW w:w="10065" w:type="dxa"/>
            <w:gridSpan w:val="4"/>
          </w:tcPr>
          <w:p w14:paraId="2B596D8B" w14:textId="77777777" w:rsidR="00BF2056" w:rsidRDefault="00BF2056" w:rsidP="00635811">
            <w:pPr>
              <w:rPr>
                <w:b/>
                <w:i/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 xml:space="preserve">I am not confident to prescribe – see further detail below - </w:t>
            </w:r>
            <w:r w:rsidRPr="00BA711E">
              <w:rPr>
                <w:b/>
                <w:i/>
                <w:sz w:val="21"/>
                <w:szCs w:val="21"/>
              </w:rPr>
              <w:t>Please prescribe</w:t>
            </w:r>
          </w:p>
          <w:p w14:paraId="18B035BF" w14:textId="449F38F8" w:rsidR="00BA711E" w:rsidRPr="00BA711E" w:rsidRDefault="00BA711E" w:rsidP="00635811">
            <w:pPr>
              <w:rPr>
                <w:sz w:val="4"/>
                <w:szCs w:val="4"/>
              </w:rPr>
            </w:pPr>
          </w:p>
        </w:tc>
      </w:tr>
      <w:tr w:rsidR="00BF2056" w14:paraId="18B035C5" w14:textId="77777777" w:rsidTr="00BA711E">
        <w:tc>
          <w:tcPr>
            <w:tcW w:w="709" w:type="dxa"/>
          </w:tcPr>
          <w:p w14:paraId="18B035C2" w14:textId="77777777" w:rsidR="00BF2056" w:rsidRDefault="00BF2056" w:rsidP="00A7226E"/>
        </w:tc>
        <w:tc>
          <w:tcPr>
            <w:tcW w:w="10065" w:type="dxa"/>
            <w:gridSpan w:val="4"/>
          </w:tcPr>
          <w:p w14:paraId="54D162D5" w14:textId="77777777" w:rsidR="00BF2056" w:rsidRDefault="00BF2056" w:rsidP="00D16E27">
            <w:pPr>
              <w:rPr>
                <w:b/>
                <w:i/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 xml:space="preserve">This drug is new, we are awaiting local guidance - </w:t>
            </w:r>
            <w:r w:rsidRPr="00BA711E">
              <w:rPr>
                <w:b/>
                <w:i/>
                <w:sz w:val="21"/>
                <w:szCs w:val="21"/>
              </w:rPr>
              <w:t>Please prescribe in the interim</w:t>
            </w:r>
          </w:p>
          <w:p w14:paraId="18B035C3" w14:textId="20CC331B" w:rsidR="00BA711E" w:rsidRPr="00BA711E" w:rsidRDefault="00BA711E" w:rsidP="00D16E27">
            <w:pPr>
              <w:rPr>
                <w:sz w:val="4"/>
                <w:szCs w:val="4"/>
              </w:rPr>
            </w:pPr>
          </w:p>
        </w:tc>
      </w:tr>
      <w:tr w:rsidR="00BF2056" w14:paraId="18B035C9" w14:textId="77777777" w:rsidTr="00BA711E">
        <w:tc>
          <w:tcPr>
            <w:tcW w:w="709" w:type="dxa"/>
          </w:tcPr>
          <w:p w14:paraId="18B035C6" w14:textId="77777777" w:rsidR="00BF2056" w:rsidRDefault="00BF2056" w:rsidP="00A7226E"/>
        </w:tc>
        <w:tc>
          <w:tcPr>
            <w:tcW w:w="10065" w:type="dxa"/>
            <w:gridSpan w:val="4"/>
          </w:tcPr>
          <w:p w14:paraId="6B4B3988" w14:textId="77777777" w:rsidR="00BF2056" w:rsidRDefault="00BF2056" w:rsidP="00A7226E">
            <w:pPr>
              <w:rPr>
                <w:b/>
                <w:i/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 xml:space="preserve">I am unclear about the indication/dose/duration for this drug - </w:t>
            </w:r>
            <w:r w:rsidRPr="00BA711E">
              <w:rPr>
                <w:b/>
                <w:i/>
                <w:sz w:val="21"/>
                <w:szCs w:val="21"/>
              </w:rPr>
              <w:t>Please clarify</w:t>
            </w:r>
          </w:p>
          <w:p w14:paraId="18B035C7" w14:textId="7FC95EEA" w:rsidR="00BA711E" w:rsidRPr="00BA711E" w:rsidRDefault="00BA711E" w:rsidP="00A7226E">
            <w:pPr>
              <w:rPr>
                <w:sz w:val="4"/>
                <w:szCs w:val="4"/>
              </w:rPr>
            </w:pPr>
          </w:p>
        </w:tc>
      </w:tr>
      <w:tr w:rsidR="00BF2056" w14:paraId="18B035D0" w14:textId="77777777" w:rsidTr="00BA711E">
        <w:tc>
          <w:tcPr>
            <w:tcW w:w="709" w:type="dxa"/>
          </w:tcPr>
          <w:p w14:paraId="18B035CA" w14:textId="77777777" w:rsidR="00BF2056" w:rsidRDefault="00BF2056" w:rsidP="00465C68"/>
        </w:tc>
        <w:tc>
          <w:tcPr>
            <w:tcW w:w="10065" w:type="dxa"/>
            <w:gridSpan w:val="4"/>
          </w:tcPr>
          <w:p w14:paraId="357C56B3" w14:textId="77777777" w:rsidR="00BF2056" w:rsidRDefault="00BF2056" w:rsidP="00465C68">
            <w:pPr>
              <w:rPr>
                <w:sz w:val="21"/>
                <w:szCs w:val="21"/>
              </w:rPr>
            </w:pPr>
            <w:r w:rsidRPr="00BA711E">
              <w:rPr>
                <w:sz w:val="21"/>
                <w:szCs w:val="21"/>
              </w:rPr>
              <w:t>Other (specify details</w:t>
            </w:r>
            <w:r w:rsidR="00E9088C" w:rsidRPr="00BA711E">
              <w:rPr>
                <w:sz w:val="21"/>
                <w:szCs w:val="21"/>
              </w:rPr>
              <w:t xml:space="preserve"> below</w:t>
            </w:r>
            <w:r w:rsidRPr="00BA711E">
              <w:rPr>
                <w:sz w:val="21"/>
                <w:szCs w:val="21"/>
              </w:rPr>
              <w:t>)</w:t>
            </w:r>
          </w:p>
          <w:p w14:paraId="18B035CE" w14:textId="3FEB006E" w:rsidR="00BA711E" w:rsidRPr="00BA711E" w:rsidRDefault="00BA711E" w:rsidP="00465C68">
            <w:pPr>
              <w:rPr>
                <w:sz w:val="4"/>
                <w:szCs w:val="4"/>
              </w:rPr>
            </w:pPr>
          </w:p>
        </w:tc>
      </w:tr>
      <w:tr w:rsidR="006366E7" w:rsidRPr="00F53962" w14:paraId="0B72D4B6" w14:textId="77777777" w:rsidTr="008C72DF">
        <w:tc>
          <w:tcPr>
            <w:tcW w:w="10774" w:type="dxa"/>
            <w:gridSpan w:val="5"/>
          </w:tcPr>
          <w:p w14:paraId="0720D7F8" w14:textId="77777777" w:rsidR="006366E7" w:rsidRPr="001A1FD0" w:rsidRDefault="006366E7" w:rsidP="008C72DF">
            <w:pPr>
              <w:rPr>
                <w:i/>
                <w:sz w:val="20"/>
                <w:szCs w:val="20"/>
              </w:rPr>
            </w:pPr>
            <w:r w:rsidRPr="001A1FD0">
              <w:rPr>
                <w:i/>
                <w:sz w:val="20"/>
                <w:szCs w:val="20"/>
              </w:rPr>
              <w:t>Add further comments/additional information where appropriate:</w:t>
            </w:r>
          </w:p>
          <w:p w14:paraId="120A0430" w14:textId="77777777" w:rsidR="006366E7" w:rsidRDefault="006366E7" w:rsidP="008C72DF">
            <w:pPr>
              <w:rPr>
                <w:sz w:val="20"/>
                <w:szCs w:val="20"/>
              </w:rPr>
            </w:pPr>
          </w:p>
          <w:p w14:paraId="254F56AB" w14:textId="77777777" w:rsidR="006366E7" w:rsidRDefault="006366E7" w:rsidP="008C72DF">
            <w:pPr>
              <w:rPr>
                <w:sz w:val="20"/>
                <w:szCs w:val="20"/>
              </w:rPr>
            </w:pPr>
          </w:p>
          <w:p w14:paraId="6FBC9E8F" w14:textId="77777777" w:rsidR="006366E7" w:rsidRDefault="006366E7" w:rsidP="008C72DF">
            <w:pPr>
              <w:rPr>
                <w:sz w:val="20"/>
                <w:szCs w:val="20"/>
              </w:rPr>
            </w:pPr>
          </w:p>
          <w:p w14:paraId="321BB5E2" w14:textId="77777777" w:rsidR="006366E7" w:rsidRDefault="006366E7" w:rsidP="008C72DF">
            <w:pPr>
              <w:rPr>
                <w:sz w:val="20"/>
                <w:szCs w:val="20"/>
              </w:rPr>
            </w:pPr>
          </w:p>
          <w:p w14:paraId="6C1D6229" w14:textId="77777777" w:rsidR="006366E7" w:rsidRDefault="006366E7" w:rsidP="008C72DF">
            <w:pPr>
              <w:rPr>
                <w:sz w:val="20"/>
                <w:szCs w:val="20"/>
              </w:rPr>
            </w:pPr>
          </w:p>
          <w:p w14:paraId="3E4BAE8A" w14:textId="77777777" w:rsidR="006366E7" w:rsidRDefault="006366E7" w:rsidP="008C72DF">
            <w:pPr>
              <w:rPr>
                <w:sz w:val="20"/>
                <w:szCs w:val="20"/>
              </w:rPr>
            </w:pPr>
          </w:p>
          <w:p w14:paraId="09466269" w14:textId="7E16E997" w:rsidR="006366E7" w:rsidRDefault="006366E7" w:rsidP="008C72DF">
            <w:pPr>
              <w:rPr>
                <w:sz w:val="20"/>
                <w:szCs w:val="20"/>
              </w:rPr>
            </w:pPr>
          </w:p>
          <w:p w14:paraId="500C3A85" w14:textId="77777777" w:rsidR="00BA711E" w:rsidRDefault="00BA711E" w:rsidP="008C72DF">
            <w:pPr>
              <w:rPr>
                <w:sz w:val="20"/>
                <w:szCs w:val="20"/>
              </w:rPr>
            </w:pPr>
          </w:p>
          <w:p w14:paraId="373AC7B2" w14:textId="77777777" w:rsidR="00C40299" w:rsidRPr="00F53962" w:rsidRDefault="00C40299" w:rsidP="008C72DF">
            <w:pPr>
              <w:rPr>
                <w:sz w:val="20"/>
                <w:szCs w:val="20"/>
              </w:rPr>
            </w:pPr>
          </w:p>
          <w:p w14:paraId="6C3A1635" w14:textId="77777777" w:rsidR="006366E7" w:rsidRPr="00F53962" w:rsidRDefault="006366E7" w:rsidP="008C72DF">
            <w:pPr>
              <w:rPr>
                <w:sz w:val="20"/>
                <w:szCs w:val="20"/>
              </w:rPr>
            </w:pPr>
          </w:p>
        </w:tc>
      </w:tr>
      <w:tr w:rsidR="006366E7" w:rsidRPr="00F53962" w14:paraId="7DF43276" w14:textId="77777777" w:rsidTr="008C72DF">
        <w:tc>
          <w:tcPr>
            <w:tcW w:w="10774" w:type="dxa"/>
            <w:gridSpan w:val="5"/>
          </w:tcPr>
          <w:p w14:paraId="4F56FB7F" w14:textId="79B5DBDB" w:rsidR="006366E7" w:rsidRPr="001A1FD0" w:rsidRDefault="006366E7" w:rsidP="008C72DF">
            <w:pPr>
              <w:rPr>
                <w:i/>
                <w:sz w:val="20"/>
                <w:szCs w:val="20"/>
              </w:rPr>
            </w:pPr>
            <w:r w:rsidRPr="001A1FD0">
              <w:rPr>
                <w:i/>
                <w:sz w:val="20"/>
                <w:szCs w:val="20"/>
              </w:rPr>
              <w:t>Reply</w:t>
            </w:r>
            <w:r w:rsidR="009829A3">
              <w:rPr>
                <w:i/>
                <w:sz w:val="20"/>
                <w:szCs w:val="20"/>
              </w:rPr>
              <w:t xml:space="preserve"> from secondary care</w:t>
            </w:r>
            <w:r w:rsidRPr="001A1FD0">
              <w:rPr>
                <w:i/>
                <w:sz w:val="20"/>
                <w:szCs w:val="20"/>
              </w:rPr>
              <w:t>:</w:t>
            </w:r>
          </w:p>
          <w:p w14:paraId="56FB0583" w14:textId="77777777" w:rsidR="006366E7" w:rsidRPr="00F53962" w:rsidRDefault="006366E7" w:rsidP="008C72DF">
            <w:pPr>
              <w:rPr>
                <w:sz w:val="20"/>
                <w:szCs w:val="20"/>
              </w:rPr>
            </w:pPr>
          </w:p>
          <w:p w14:paraId="22A3B8C5" w14:textId="77777777" w:rsidR="006366E7" w:rsidRPr="00F53962" w:rsidRDefault="006366E7" w:rsidP="008C72DF">
            <w:pPr>
              <w:rPr>
                <w:sz w:val="20"/>
                <w:szCs w:val="20"/>
              </w:rPr>
            </w:pPr>
          </w:p>
        </w:tc>
      </w:tr>
      <w:tr w:rsidR="006366E7" w:rsidRPr="00D40A36" w14:paraId="7B5F011D" w14:textId="77777777" w:rsidTr="002242AA">
        <w:trPr>
          <w:trHeight w:val="208"/>
        </w:trPr>
        <w:tc>
          <w:tcPr>
            <w:tcW w:w="10774" w:type="dxa"/>
            <w:gridSpan w:val="5"/>
            <w:shd w:val="clear" w:color="auto" w:fill="E5DFEC" w:themeFill="accent4" w:themeFillTint="33"/>
          </w:tcPr>
          <w:p w14:paraId="1C40C1FE" w14:textId="1CF5D8BD" w:rsidR="006366E7" w:rsidRPr="00D40A36" w:rsidRDefault="006366E7" w:rsidP="008C72DF">
            <w:pPr>
              <w:rPr>
                <w:sz w:val="18"/>
                <w:szCs w:val="18"/>
              </w:rPr>
            </w:pPr>
            <w:r w:rsidRPr="00D40A36">
              <w:rPr>
                <w:sz w:val="18"/>
                <w:szCs w:val="18"/>
              </w:rPr>
              <w:t>Send original to specialist with copy to appropriate secondary care pharmacy and</w:t>
            </w:r>
            <w:r w:rsidR="002242AA">
              <w:rPr>
                <w:sz w:val="18"/>
                <w:szCs w:val="18"/>
              </w:rPr>
              <w:t xml:space="preserve"> </w:t>
            </w:r>
            <w:r w:rsidR="00E202D7">
              <w:rPr>
                <w:sz w:val="18"/>
                <w:szCs w:val="18"/>
              </w:rPr>
              <w:t>CW</w:t>
            </w:r>
            <w:r w:rsidR="009829A3">
              <w:rPr>
                <w:sz w:val="18"/>
                <w:szCs w:val="18"/>
              </w:rPr>
              <w:t>ICB</w:t>
            </w:r>
            <w:r w:rsidRPr="00D40A3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*</w:t>
            </w:r>
            <w:r w:rsidRPr="00216D1F">
              <w:rPr>
                <w:b/>
                <w:sz w:val="18"/>
                <w:szCs w:val="18"/>
              </w:rPr>
              <w:t>Remove patient name when sending to</w:t>
            </w:r>
            <w:r w:rsidR="009829A3">
              <w:rPr>
                <w:b/>
                <w:sz w:val="18"/>
                <w:szCs w:val="18"/>
              </w:rPr>
              <w:t xml:space="preserve"> </w:t>
            </w:r>
            <w:r w:rsidR="0009466F">
              <w:rPr>
                <w:b/>
                <w:sz w:val="18"/>
                <w:szCs w:val="18"/>
              </w:rPr>
              <w:t>CW</w:t>
            </w:r>
            <w:r w:rsidR="009829A3">
              <w:rPr>
                <w:b/>
                <w:sz w:val="18"/>
                <w:szCs w:val="18"/>
              </w:rPr>
              <w:t>ICB</w:t>
            </w:r>
          </w:p>
        </w:tc>
      </w:tr>
      <w:tr w:rsidR="006366E7" w:rsidRPr="00B22045" w14:paraId="76E88EBD" w14:textId="77777777" w:rsidTr="00E202D7">
        <w:tc>
          <w:tcPr>
            <w:tcW w:w="1744" w:type="dxa"/>
            <w:gridSpan w:val="2"/>
          </w:tcPr>
          <w:p w14:paraId="06BABF8F" w14:textId="77777777" w:rsidR="006366E7" w:rsidRDefault="006366E7" w:rsidP="008C72DF">
            <w:pPr>
              <w:jc w:val="right"/>
              <w:rPr>
                <w:sz w:val="16"/>
                <w:szCs w:val="16"/>
              </w:rPr>
            </w:pPr>
            <w:r w:rsidRPr="00B555F6">
              <w:rPr>
                <w:sz w:val="16"/>
                <w:szCs w:val="16"/>
              </w:rPr>
              <w:t>Coventry &amp; Warwickshire Partnership Trust</w:t>
            </w:r>
          </w:p>
        </w:tc>
        <w:tc>
          <w:tcPr>
            <w:tcW w:w="4145" w:type="dxa"/>
            <w:vAlign w:val="center"/>
          </w:tcPr>
          <w:p w14:paraId="4553748A" w14:textId="6E72F25B" w:rsidR="006366E7" w:rsidRPr="00F74F01" w:rsidRDefault="000673C8" w:rsidP="008C72DF">
            <w:pPr>
              <w:rPr>
                <w:rFonts w:cstheme="minorHAnsi"/>
                <w:sz w:val="21"/>
                <w:szCs w:val="21"/>
              </w:rPr>
            </w:pPr>
            <w:hyperlink r:id="rId10" w:history="1">
              <w:r w:rsidR="0059592F">
                <w:rPr>
                  <w:rStyle w:val="Hyperlink"/>
                </w:rPr>
                <w:t>medicines.management@covwarkpt.nhs.uk</w:t>
              </w:r>
            </w:hyperlink>
          </w:p>
        </w:tc>
        <w:tc>
          <w:tcPr>
            <w:tcW w:w="2010" w:type="dxa"/>
          </w:tcPr>
          <w:p w14:paraId="2DAAB6B0" w14:textId="77777777" w:rsidR="006366E7" w:rsidRDefault="006366E7" w:rsidP="008C72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University Hospital of Coventry &amp; Warwickshire NHS Trust</w:t>
            </w:r>
          </w:p>
        </w:tc>
        <w:tc>
          <w:tcPr>
            <w:tcW w:w="2875" w:type="dxa"/>
            <w:vAlign w:val="center"/>
          </w:tcPr>
          <w:p w14:paraId="092F4EA4" w14:textId="7E38952B" w:rsidR="00B22045" w:rsidRPr="00231C8C" w:rsidRDefault="00B22045" w:rsidP="008C72DF">
            <w:pPr>
              <w:rPr>
                <w:sz w:val="21"/>
                <w:szCs w:val="21"/>
              </w:rPr>
            </w:pPr>
            <w:r w:rsidRPr="00231C8C">
              <w:rPr>
                <w:sz w:val="21"/>
                <w:szCs w:val="21"/>
              </w:rPr>
              <w:t>E</w:t>
            </w:r>
            <w:r w:rsidRPr="00231C8C">
              <w:t>mail via</w:t>
            </w:r>
            <w:r w:rsidR="00231C8C">
              <w:t>:</w:t>
            </w:r>
            <w:hyperlink r:id="rId11" w:history="1">
              <w:r w:rsidRPr="00231C8C">
                <w:rPr>
                  <w:rStyle w:val="Hyperlink"/>
                </w:rPr>
                <w:t>cwicb.mot@nhs.net</w:t>
              </w:r>
            </w:hyperlink>
          </w:p>
        </w:tc>
      </w:tr>
      <w:tr w:rsidR="00E202D7" w:rsidRPr="00F74F01" w14:paraId="7030A025" w14:textId="77777777" w:rsidTr="00E202D7">
        <w:trPr>
          <w:trHeight w:val="286"/>
        </w:trPr>
        <w:tc>
          <w:tcPr>
            <w:tcW w:w="1744" w:type="dxa"/>
            <w:gridSpan w:val="2"/>
          </w:tcPr>
          <w:p w14:paraId="52B8EC75" w14:textId="77777777" w:rsidR="00E202D7" w:rsidRPr="00F74F01" w:rsidRDefault="00E202D7" w:rsidP="008C72DF">
            <w:pPr>
              <w:jc w:val="right"/>
              <w:rPr>
                <w:sz w:val="8"/>
                <w:szCs w:val="8"/>
              </w:rPr>
            </w:pPr>
          </w:p>
          <w:p w14:paraId="1B5431D4" w14:textId="77777777" w:rsidR="00E202D7" w:rsidRDefault="00E202D7" w:rsidP="008C72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 Eliot Hospital NHS Trust</w:t>
            </w:r>
          </w:p>
        </w:tc>
        <w:tc>
          <w:tcPr>
            <w:tcW w:w="4145" w:type="dxa"/>
          </w:tcPr>
          <w:p w14:paraId="08084605" w14:textId="77777777" w:rsidR="00E202D7" w:rsidRPr="00F74F01" w:rsidRDefault="00E202D7" w:rsidP="008C72DF">
            <w:pPr>
              <w:rPr>
                <w:rFonts w:ascii="Calibri" w:eastAsia="Calibri" w:hAnsi="Calibri" w:cs="Times New Roman"/>
                <w:color w:val="0000FF"/>
                <w:sz w:val="8"/>
                <w:szCs w:val="8"/>
                <w:u w:val="single"/>
              </w:rPr>
            </w:pPr>
          </w:p>
          <w:p w14:paraId="4072E38A" w14:textId="77777777" w:rsidR="00E202D7" w:rsidRPr="00F74F01" w:rsidRDefault="000673C8" w:rsidP="008C72DF">
            <w:pPr>
              <w:rPr>
                <w:color w:val="0000FF"/>
                <w:sz w:val="21"/>
                <w:szCs w:val="21"/>
              </w:rPr>
            </w:pPr>
            <w:hyperlink r:id="rId12" w:history="1">
              <w:r w:rsidR="00E202D7" w:rsidRPr="00F74F01">
                <w:rPr>
                  <w:rStyle w:val="Hyperlink"/>
                  <w:rFonts w:ascii="Calibri" w:eastAsia="Calibri" w:hAnsi="Calibri" w:cs="Times New Roman"/>
                  <w:sz w:val="21"/>
                  <w:szCs w:val="21"/>
                </w:rPr>
                <w:t>Sumara.parvez@geh.nhs.uk</w:t>
              </w:r>
            </w:hyperlink>
          </w:p>
        </w:tc>
        <w:tc>
          <w:tcPr>
            <w:tcW w:w="2010" w:type="dxa"/>
            <w:vAlign w:val="center"/>
          </w:tcPr>
          <w:p w14:paraId="1290080B" w14:textId="51E18475" w:rsidR="00E202D7" w:rsidRDefault="00E202D7" w:rsidP="008C72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Coventry &amp; Rugby Places</w:t>
            </w:r>
          </w:p>
        </w:tc>
        <w:tc>
          <w:tcPr>
            <w:tcW w:w="2875" w:type="dxa"/>
            <w:vMerge w:val="restart"/>
            <w:vAlign w:val="center"/>
          </w:tcPr>
          <w:p w14:paraId="3A91387B" w14:textId="64609745" w:rsidR="00E202D7" w:rsidRPr="00231C8C" w:rsidRDefault="000673C8" w:rsidP="008C72DF">
            <w:pPr>
              <w:rPr>
                <w:rFonts w:cstheme="minorHAnsi"/>
              </w:rPr>
            </w:pPr>
            <w:hyperlink r:id="rId13" w:history="1">
              <w:r w:rsidR="00E202D7" w:rsidRPr="00231C8C">
                <w:rPr>
                  <w:rStyle w:val="Hyperlink"/>
                  <w:rFonts w:cstheme="minorHAnsi"/>
                </w:rPr>
                <w:t>cwicb.mot@nhs.net</w:t>
              </w:r>
            </w:hyperlink>
          </w:p>
        </w:tc>
      </w:tr>
      <w:tr w:rsidR="00E202D7" w:rsidRPr="00F74F01" w14:paraId="6A77DFCB" w14:textId="77777777" w:rsidTr="00E202D7">
        <w:trPr>
          <w:trHeight w:val="266"/>
        </w:trPr>
        <w:tc>
          <w:tcPr>
            <w:tcW w:w="1744" w:type="dxa"/>
            <w:gridSpan w:val="2"/>
          </w:tcPr>
          <w:p w14:paraId="147CA700" w14:textId="77777777" w:rsidR="00E202D7" w:rsidRPr="00F74F01" w:rsidRDefault="00E202D7" w:rsidP="008C72DF">
            <w:pPr>
              <w:jc w:val="right"/>
              <w:rPr>
                <w:sz w:val="8"/>
                <w:szCs w:val="8"/>
              </w:rPr>
            </w:pPr>
          </w:p>
          <w:p w14:paraId="0D1F72B6" w14:textId="77777777" w:rsidR="00E202D7" w:rsidRDefault="00E202D7" w:rsidP="008C72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 Warwickshire NHS Foundation Trust</w:t>
            </w:r>
          </w:p>
        </w:tc>
        <w:tc>
          <w:tcPr>
            <w:tcW w:w="4145" w:type="dxa"/>
          </w:tcPr>
          <w:p w14:paraId="0A805D14" w14:textId="77777777" w:rsidR="00E202D7" w:rsidRPr="00F74F01" w:rsidRDefault="000673C8" w:rsidP="008C72DF">
            <w:pPr>
              <w:rPr>
                <w:color w:val="1F497D"/>
                <w:sz w:val="21"/>
                <w:szCs w:val="21"/>
              </w:rPr>
            </w:pPr>
            <w:hyperlink r:id="rId14" w:history="1">
              <w:r w:rsidR="00E202D7" w:rsidRPr="00F74F01">
                <w:rPr>
                  <w:rStyle w:val="Hyperlink"/>
                  <w:sz w:val="21"/>
                  <w:szCs w:val="21"/>
                </w:rPr>
                <w:t>swft.safehaven@nhs.net</w:t>
              </w:r>
            </w:hyperlink>
            <w:r w:rsidR="00E202D7" w:rsidRPr="00F74F01">
              <w:rPr>
                <w:color w:val="1F497D"/>
                <w:sz w:val="21"/>
                <w:szCs w:val="21"/>
              </w:rPr>
              <w:t xml:space="preserve"> </w:t>
            </w:r>
          </w:p>
          <w:p w14:paraId="2AA3FABB" w14:textId="37BD0BEE" w:rsidR="00E202D7" w:rsidRPr="006366E7" w:rsidRDefault="00E202D7" w:rsidP="008C72DF">
            <w:pPr>
              <w:rPr>
                <w:sz w:val="18"/>
                <w:szCs w:val="18"/>
              </w:rPr>
            </w:pPr>
            <w:r w:rsidRPr="00F74F01">
              <w:rPr>
                <w:b/>
                <w:bCs/>
                <w:sz w:val="18"/>
                <w:szCs w:val="18"/>
              </w:rPr>
              <w:t>FAO</w:t>
            </w:r>
            <w:r>
              <w:rPr>
                <w:sz w:val="18"/>
                <w:szCs w:val="18"/>
              </w:rPr>
              <w:t>: Sumara Parvez</w:t>
            </w:r>
            <w:r w:rsidRPr="002F6638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6366E7">
              <w:rPr>
                <w:sz w:val="18"/>
                <w:szCs w:val="18"/>
              </w:rPr>
              <w:t>Ann Hutton</w:t>
            </w:r>
          </w:p>
        </w:tc>
        <w:tc>
          <w:tcPr>
            <w:tcW w:w="2010" w:type="dxa"/>
            <w:vAlign w:val="center"/>
          </w:tcPr>
          <w:p w14:paraId="5570B333" w14:textId="77777777" w:rsidR="00E202D7" w:rsidRDefault="00E202D7" w:rsidP="008C72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Warwickshire North &amp;  </w:t>
            </w:r>
          </w:p>
          <w:p w14:paraId="6FD6AC13" w14:textId="5F977E9F" w:rsidR="00E202D7" w:rsidRDefault="00E202D7" w:rsidP="008C72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 Warwickshire Places</w:t>
            </w:r>
          </w:p>
        </w:tc>
        <w:tc>
          <w:tcPr>
            <w:tcW w:w="2875" w:type="dxa"/>
            <w:vMerge/>
            <w:vAlign w:val="center"/>
          </w:tcPr>
          <w:p w14:paraId="1994546F" w14:textId="68980E4D" w:rsidR="00E202D7" w:rsidRPr="00F74F01" w:rsidRDefault="00E202D7" w:rsidP="008C72DF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296EB15A" w14:textId="77777777" w:rsidR="00101988" w:rsidRDefault="00101988" w:rsidP="006366E7">
      <w:pPr>
        <w:spacing w:after="0"/>
        <w:rPr>
          <w:sz w:val="16"/>
          <w:szCs w:val="16"/>
        </w:rPr>
      </w:pPr>
    </w:p>
    <w:sectPr w:rsidR="00101988" w:rsidSect="000673C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1440" w:bottom="567" w:left="144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7A0E" w14:textId="77777777" w:rsidR="00101988" w:rsidRDefault="00101988" w:rsidP="00101988">
      <w:pPr>
        <w:spacing w:after="0" w:line="240" w:lineRule="auto"/>
      </w:pPr>
      <w:r>
        <w:separator/>
      </w:r>
    </w:p>
  </w:endnote>
  <w:endnote w:type="continuationSeparator" w:id="0">
    <w:p w14:paraId="563741DA" w14:textId="77777777" w:rsidR="00101988" w:rsidRDefault="00101988" w:rsidP="0010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6F80" w14:textId="77777777" w:rsidR="00E202D7" w:rsidRDefault="00E20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69B1" w14:textId="5D66449A" w:rsidR="00101988" w:rsidRPr="00101988" w:rsidRDefault="00101988" w:rsidP="00101988">
    <w:pPr>
      <w:spacing w:after="0"/>
      <w:rPr>
        <w:sz w:val="14"/>
        <w:szCs w:val="14"/>
      </w:rPr>
    </w:pPr>
    <w:r w:rsidRPr="00101988">
      <w:rPr>
        <w:sz w:val="14"/>
        <w:szCs w:val="14"/>
      </w:rPr>
      <w:t>FBF001</w:t>
    </w:r>
    <w:r w:rsidRPr="00101988">
      <w:rPr>
        <w:sz w:val="14"/>
        <w:szCs w:val="14"/>
      </w:rPr>
      <w:tab/>
    </w:r>
    <w:r w:rsidR="00F74F01">
      <w:rPr>
        <w:sz w:val="14"/>
        <w:szCs w:val="14"/>
      </w:rPr>
      <w:tab/>
    </w:r>
    <w:r w:rsidRPr="00101988">
      <w:rPr>
        <w:sz w:val="14"/>
        <w:szCs w:val="14"/>
      </w:rPr>
      <w:t xml:space="preserve"> Version:</w:t>
    </w:r>
    <w:r w:rsidR="00811E44">
      <w:rPr>
        <w:sz w:val="14"/>
        <w:szCs w:val="14"/>
      </w:rPr>
      <w:t xml:space="preserve"> </w:t>
    </w:r>
    <w:r w:rsidRPr="00101988">
      <w:rPr>
        <w:sz w:val="14"/>
        <w:szCs w:val="14"/>
      </w:rPr>
      <w:t xml:space="preserve"> </w:t>
    </w:r>
    <w:r w:rsidR="0059592F">
      <w:rPr>
        <w:sz w:val="14"/>
        <w:szCs w:val="14"/>
      </w:rPr>
      <w:t>1</w:t>
    </w:r>
    <w:r w:rsidR="002707C4">
      <w:rPr>
        <w:sz w:val="14"/>
        <w:szCs w:val="14"/>
      </w:rPr>
      <w:t xml:space="preserve"> </w:t>
    </w:r>
    <w:r w:rsidR="00B22045">
      <w:rPr>
        <w:sz w:val="14"/>
        <w:szCs w:val="14"/>
      </w:rPr>
      <w:t>.1</w:t>
    </w:r>
    <w:r w:rsidR="002707C4">
      <w:rPr>
        <w:sz w:val="14"/>
        <w:szCs w:val="14"/>
      </w:rPr>
      <w:t xml:space="preserve">                    </w:t>
    </w:r>
    <w:r w:rsidR="0059592F">
      <w:rPr>
        <w:sz w:val="14"/>
        <w:szCs w:val="14"/>
      </w:rPr>
      <w:t xml:space="preserve">   </w:t>
    </w:r>
    <w:r w:rsidR="002707C4">
      <w:rPr>
        <w:sz w:val="14"/>
        <w:szCs w:val="14"/>
      </w:rPr>
      <w:t xml:space="preserve"> </w:t>
    </w:r>
    <w:r w:rsidRPr="00101988">
      <w:rPr>
        <w:sz w:val="14"/>
        <w:szCs w:val="14"/>
      </w:rPr>
      <w:tab/>
      <w:t xml:space="preserve">Republished:  </w:t>
    </w:r>
    <w:r w:rsidR="00DB30D1">
      <w:rPr>
        <w:sz w:val="14"/>
        <w:szCs w:val="14"/>
      </w:rPr>
      <w:t xml:space="preserve"> </w:t>
    </w:r>
    <w:r w:rsidR="00B22045">
      <w:rPr>
        <w:sz w:val="14"/>
        <w:szCs w:val="14"/>
      </w:rPr>
      <w:t>November 2024</w:t>
    </w:r>
  </w:p>
  <w:p w14:paraId="421FED4C" w14:textId="77777777" w:rsidR="00101988" w:rsidRDefault="00101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23FD" w14:textId="77777777" w:rsidR="00E202D7" w:rsidRDefault="00E2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2A01" w14:textId="77777777" w:rsidR="00101988" w:rsidRDefault="00101988" w:rsidP="00101988">
      <w:pPr>
        <w:spacing w:after="0" w:line="240" w:lineRule="auto"/>
      </w:pPr>
      <w:r>
        <w:separator/>
      </w:r>
    </w:p>
  </w:footnote>
  <w:footnote w:type="continuationSeparator" w:id="0">
    <w:p w14:paraId="2E55CEBA" w14:textId="77777777" w:rsidR="00101988" w:rsidRDefault="00101988" w:rsidP="0010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2223" w14:textId="77777777" w:rsidR="00E202D7" w:rsidRDefault="00E20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A9C46" w14:textId="77777777" w:rsidR="00E202D7" w:rsidRDefault="00E20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0F95" w14:textId="77777777" w:rsidR="00E202D7" w:rsidRDefault="00E20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77B"/>
    <w:rsid w:val="00037326"/>
    <w:rsid w:val="0006313D"/>
    <w:rsid w:val="000673C8"/>
    <w:rsid w:val="000738CE"/>
    <w:rsid w:val="00083318"/>
    <w:rsid w:val="0009466F"/>
    <w:rsid w:val="000C4C2C"/>
    <w:rsid w:val="000E789D"/>
    <w:rsid w:val="000E79F9"/>
    <w:rsid w:val="00101988"/>
    <w:rsid w:val="001A1FD0"/>
    <w:rsid w:val="00205081"/>
    <w:rsid w:val="00205216"/>
    <w:rsid w:val="00216D1F"/>
    <w:rsid w:val="002242AA"/>
    <w:rsid w:val="00231C8C"/>
    <w:rsid w:val="002511AF"/>
    <w:rsid w:val="002707C4"/>
    <w:rsid w:val="002A1D14"/>
    <w:rsid w:val="002F6638"/>
    <w:rsid w:val="002F7CAF"/>
    <w:rsid w:val="00313936"/>
    <w:rsid w:val="00356427"/>
    <w:rsid w:val="003A28FA"/>
    <w:rsid w:val="003F2AE3"/>
    <w:rsid w:val="003F37F3"/>
    <w:rsid w:val="00437C4F"/>
    <w:rsid w:val="004F3941"/>
    <w:rsid w:val="004F3AA1"/>
    <w:rsid w:val="00505B97"/>
    <w:rsid w:val="00513499"/>
    <w:rsid w:val="005712E0"/>
    <w:rsid w:val="005867FA"/>
    <w:rsid w:val="0059592F"/>
    <w:rsid w:val="005C1FB8"/>
    <w:rsid w:val="005F7712"/>
    <w:rsid w:val="006272AC"/>
    <w:rsid w:val="006366E7"/>
    <w:rsid w:val="00675DC5"/>
    <w:rsid w:val="00696DBC"/>
    <w:rsid w:val="006B75B1"/>
    <w:rsid w:val="00742977"/>
    <w:rsid w:val="0076645E"/>
    <w:rsid w:val="00787203"/>
    <w:rsid w:val="007F277B"/>
    <w:rsid w:val="00811E44"/>
    <w:rsid w:val="008263D6"/>
    <w:rsid w:val="008302F4"/>
    <w:rsid w:val="00883B8D"/>
    <w:rsid w:val="00886D2C"/>
    <w:rsid w:val="008971D3"/>
    <w:rsid w:val="00921779"/>
    <w:rsid w:val="00922837"/>
    <w:rsid w:val="00932257"/>
    <w:rsid w:val="00975F95"/>
    <w:rsid w:val="009829A3"/>
    <w:rsid w:val="009F6CDF"/>
    <w:rsid w:val="009F7ADB"/>
    <w:rsid w:val="00A02078"/>
    <w:rsid w:val="00A7784F"/>
    <w:rsid w:val="00B22045"/>
    <w:rsid w:val="00B555F6"/>
    <w:rsid w:val="00BA711E"/>
    <w:rsid w:val="00BD74A7"/>
    <w:rsid w:val="00BE04C7"/>
    <w:rsid w:val="00BF2056"/>
    <w:rsid w:val="00BF5334"/>
    <w:rsid w:val="00C26838"/>
    <w:rsid w:val="00C3460F"/>
    <w:rsid w:val="00C40299"/>
    <w:rsid w:val="00C45952"/>
    <w:rsid w:val="00C46D90"/>
    <w:rsid w:val="00C54DD1"/>
    <w:rsid w:val="00C6005E"/>
    <w:rsid w:val="00C6460D"/>
    <w:rsid w:val="00C73E7E"/>
    <w:rsid w:val="00CA01C9"/>
    <w:rsid w:val="00CA32F5"/>
    <w:rsid w:val="00CB1221"/>
    <w:rsid w:val="00CC4B4B"/>
    <w:rsid w:val="00CC7CD1"/>
    <w:rsid w:val="00D0460D"/>
    <w:rsid w:val="00D16E27"/>
    <w:rsid w:val="00D2070B"/>
    <w:rsid w:val="00D40A36"/>
    <w:rsid w:val="00D41905"/>
    <w:rsid w:val="00DA2060"/>
    <w:rsid w:val="00DB30D1"/>
    <w:rsid w:val="00E202D7"/>
    <w:rsid w:val="00E36994"/>
    <w:rsid w:val="00E9088C"/>
    <w:rsid w:val="00EC260A"/>
    <w:rsid w:val="00EC348A"/>
    <w:rsid w:val="00EE5DED"/>
    <w:rsid w:val="00EF40EB"/>
    <w:rsid w:val="00F300DD"/>
    <w:rsid w:val="00F32EF7"/>
    <w:rsid w:val="00F53962"/>
    <w:rsid w:val="00F74F01"/>
    <w:rsid w:val="00FA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8B0358B"/>
  <w15:docId w15:val="{B74690CF-84AA-4C10-96C6-37670F7E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3499"/>
    <w:rPr>
      <w:color w:val="0000FF" w:themeColor="hyperlink"/>
      <w:u w:val="single"/>
    </w:rPr>
  </w:style>
  <w:style w:type="character" w:customStyle="1" w:styleId="confirmvalue">
    <w:name w:val="confirmvalue"/>
    <w:basedOn w:val="DefaultParagraphFont"/>
    <w:rsid w:val="00F32EF7"/>
  </w:style>
  <w:style w:type="paragraph" w:styleId="Header">
    <w:name w:val="header"/>
    <w:basedOn w:val="Normal"/>
    <w:link w:val="HeaderChar"/>
    <w:uiPriority w:val="99"/>
    <w:unhideWhenUsed/>
    <w:rsid w:val="0010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988"/>
  </w:style>
  <w:style w:type="paragraph" w:styleId="Footer">
    <w:name w:val="footer"/>
    <w:basedOn w:val="Normal"/>
    <w:link w:val="FooterChar"/>
    <w:uiPriority w:val="99"/>
    <w:unhideWhenUsed/>
    <w:rsid w:val="00101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988"/>
  </w:style>
  <w:style w:type="character" w:styleId="UnresolvedMention">
    <w:name w:val="Unresolved Mention"/>
    <w:basedOn w:val="DefaultParagraphFont"/>
    <w:uiPriority w:val="99"/>
    <w:semiHidden/>
    <w:unhideWhenUsed/>
    <w:rsid w:val="00CA3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wicb.mot@nhs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umara.parvez@geh.nhs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wicb.mot@nhs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edicines.management@covwarkpt.nhs.uk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covwarkformulary.nhs.uk" TargetMode="External"/><Relationship Id="rId14" Type="http://schemas.openxmlformats.org/officeDocument/2006/relationships/hyperlink" Target="mailto:swft.safehaven@nhs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11ba397-ecdb-40ef-8e3c-783f2d4f408b">
      <Terms xmlns="http://schemas.microsoft.com/office/infopath/2007/PartnerControls"/>
    </TaxKeywordTaxHTField>
    <TaxCatchAll xmlns="111ba397-ecdb-40ef-8e3c-783f2d4f408b"/>
    <Order0 xmlns="3e6a4de4-1131-41d3-b13e-def70d5156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79E2EB1317745908E0178262F506F" ma:contentTypeVersion="8" ma:contentTypeDescription="Create a new document." ma:contentTypeScope="" ma:versionID="76f2aa9376835ebcc24acbc56eabfcc8">
  <xsd:schema xmlns:xsd="http://www.w3.org/2001/XMLSchema" xmlns:xs="http://www.w3.org/2001/XMLSchema" xmlns:p="http://schemas.microsoft.com/office/2006/metadata/properties" xmlns:ns2="111ba397-ecdb-40ef-8e3c-783f2d4f408b" xmlns:ns3="3e6a4de4-1131-41d3-b13e-def70d5156c7" xmlns:ns4="5a29f48f-057e-483e-90dc-6ede9a3a9a1b" targetNamespace="http://schemas.microsoft.com/office/2006/metadata/properties" ma:root="true" ma:fieldsID="aea0ecbdd09536cc054780288c8f8a50" ns2:_="" ns3:_="" ns4:_="">
    <xsd:import namespace="111ba397-ecdb-40ef-8e3c-783f2d4f408b"/>
    <xsd:import namespace="3e6a4de4-1131-41d3-b13e-def70d5156c7"/>
    <xsd:import namespace="5a29f48f-057e-483e-90dc-6ede9a3a9a1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Order0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ba397-ecdb-40ef-8e3c-783f2d4f408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Any Tags" ma:readOnly="false" ma:fieldId="{23f27201-bee3-471e-b2e7-b64fd8b7ca38}" ma:taxonomyMulti="true" ma:sspId="0b84e5c1-2557-4850-971e-3a8ffcd46b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bf2b23-2fb5-419a-b22b-e54669799551}" ma:internalName="TaxCatchAll" ma:showField="CatchAllData" ma:web="111ba397-ecdb-40ef-8e3c-783f2d4f4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4de4-1131-41d3-b13e-def70d5156c7" elementFormDefault="qualified">
    <xsd:import namespace="http://schemas.microsoft.com/office/2006/documentManagement/types"/>
    <xsd:import namespace="http://schemas.microsoft.com/office/infopath/2007/PartnerControls"/>
    <xsd:element name="Order0" ma:index="11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f48f-057e-483e-90dc-6ede9a3a9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7253E-C7BE-40A0-AE9A-5011CFFEB271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a29f48f-057e-483e-90dc-6ede9a3a9a1b"/>
    <ds:schemaRef ds:uri="3e6a4de4-1131-41d3-b13e-def70d5156c7"/>
    <ds:schemaRef ds:uri="http://purl.org/dc/elements/1.1/"/>
    <ds:schemaRef ds:uri="111ba397-ecdb-40ef-8e3c-783f2d4f408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30958D-99BB-41B5-B77B-FA360ACD4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ba397-ecdb-40ef-8e3c-783f2d4f408b"/>
    <ds:schemaRef ds:uri="3e6a4de4-1131-41d3-b13e-def70d5156c7"/>
    <ds:schemaRef ds:uri="5a29f48f-057e-483e-90dc-6ede9a3a9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1EC0B-007F-4AC9-9686-9C78EB95C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Ruth (0AA) Arden CSU</dc:creator>
  <cp:lastModifiedBy>DHESI, Susan (NHS COVENTRY AND WARWICKSHIRE ICB - B2M3M)</cp:lastModifiedBy>
  <cp:revision>5</cp:revision>
  <cp:lastPrinted>2016-09-13T10:42:00Z</cp:lastPrinted>
  <dcterms:created xsi:type="dcterms:W3CDTF">2024-11-04T10:55:00Z</dcterms:created>
  <dcterms:modified xsi:type="dcterms:W3CDTF">2024-11-07T10:56:00Z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0x01010068D79E2EB1317745908E0178262F506F</vt:lpwstr>
  </property>
  <property fmtid="{D5CDD505-2E9C-101B-9397-08002B2CF9AE}" pid="3" name="TaxKeyword">
    <vt:lpwstr/>
  </property>
</Properties>
</file>