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60218" w14:textId="75301ABC" w:rsidR="000B38D7" w:rsidRDefault="002E1B64" w:rsidP="00000681">
      <w:pPr>
        <w:pStyle w:val="paragraph"/>
        <w:spacing w:before="0" w:beforeAutospacing="0" w:after="0" w:afterAutospacing="0"/>
        <w:textAlignment w:val="baseline"/>
        <w:rPr>
          <w:rStyle w:val="normaltextrun"/>
          <w:rFonts w:ascii="Calibri" w:hAnsi="Calibri" w:cs="Calibri"/>
          <w:b/>
          <w:bCs/>
          <w:sz w:val="36"/>
          <w:szCs w:val="36"/>
          <w:u w:val="single"/>
        </w:rPr>
      </w:pPr>
      <w:r>
        <w:rPr>
          <w:rStyle w:val="normaltextrun"/>
          <w:rFonts w:ascii="Calibri" w:hAnsi="Calibri" w:cs="Calibri"/>
          <w:b/>
          <w:bCs/>
          <w:sz w:val="36"/>
          <w:szCs w:val="36"/>
          <w:u w:val="single"/>
        </w:rPr>
        <w:t>C&amp;W Guide for GPs: U</w:t>
      </w:r>
      <w:r w:rsidR="000B38D7">
        <w:rPr>
          <w:rStyle w:val="normaltextrun"/>
          <w:rFonts w:ascii="Calibri" w:hAnsi="Calibri" w:cs="Calibri"/>
          <w:b/>
          <w:bCs/>
          <w:sz w:val="36"/>
          <w:szCs w:val="36"/>
          <w:u w:val="single"/>
        </w:rPr>
        <w:t xml:space="preserve">nscheduled bleeding on HRT </w:t>
      </w:r>
    </w:p>
    <w:p w14:paraId="1F0ADCCE" w14:textId="77777777" w:rsidR="00143721" w:rsidRPr="00B764B5" w:rsidRDefault="00143721" w:rsidP="002F5E2F">
      <w:pPr>
        <w:rPr>
          <w:color w:val="auto"/>
          <w:lang w:eastAsia="en-GB"/>
        </w:rPr>
      </w:pPr>
    </w:p>
    <w:tbl>
      <w:tblPr>
        <w:tblStyle w:val="TableGrid"/>
        <w:tblW w:w="0" w:type="auto"/>
        <w:tblLook w:val="04A0" w:firstRow="1" w:lastRow="0" w:firstColumn="1" w:lastColumn="0" w:noHBand="0" w:noVBand="1"/>
      </w:tblPr>
      <w:tblGrid>
        <w:gridCol w:w="2405"/>
        <w:gridCol w:w="5527"/>
        <w:gridCol w:w="1696"/>
      </w:tblGrid>
      <w:tr w:rsidR="00C44215" w:rsidRPr="00B764B5" w14:paraId="2BEEA636" w14:textId="77777777" w:rsidTr="009023C5">
        <w:tc>
          <w:tcPr>
            <w:tcW w:w="2405" w:type="dxa"/>
          </w:tcPr>
          <w:p w14:paraId="0BC182CC" w14:textId="0EEF1DA8" w:rsidR="000B38D7" w:rsidRPr="00B764B5" w:rsidRDefault="000B38D7" w:rsidP="002F5E2F">
            <w:pPr>
              <w:rPr>
                <w:b/>
                <w:bCs/>
                <w:color w:val="auto"/>
                <w:szCs w:val="22"/>
                <w:u w:val="single"/>
                <w:lang w:eastAsia="en-GB"/>
              </w:rPr>
            </w:pPr>
            <w:r w:rsidRPr="00B764B5">
              <w:rPr>
                <w:b/>
                <w:bCs/>
                <w:color w:val="auto"/>
                <w:szCs w:val="22"/>
                <w:u w:val="single"/>
                <w:lang w:eastAsia="en-GB"/>
              </w:rPr>
              <w:t>Author</w:t>
            </w:r>
            <w:r w:rsidR="002E1B64">
              <w:rPr>
                <w:b/>
                <w:bCs/>
                <w:color w:val="auto"/>
                <w:szCs w:val="22"/>
                <w:u w:val="single"/>
                <w:lang w:eastAsia="en-GB"/>
              </w:rPr>
              <w:t>:</w:t>
            </w:r>
          </w:p>
        </w:tc>
        <w:tc>
          <w:tcPr>
            <w:tcW w:w="5527" w:type="dxa"/>
          </w:tcPr>
          <w:p w14:paraId="19C37B18" w14:textId="1F2144F2" w:rsidR="000B38D7" w:rsidRPr="00B764B5" w:rsidRDefault="000B38D7" w:rsidP="002F5E2F">
            <w:pPr>
              <w:rPr>
                <w:b/>
                <w:bCs/>
                <w:color w:val="auto"/>
                <w:szCs w:val="22"/>
                <w:u w:val="single"/>
                <w:lang w:eastAsia="en-GB"/>
              </w:rPr>
            </w:pPr>
            <w:r w:rsidRPr="00B764B5">
              <w:rPr>
                <w:b/>
                <w:bCs/>
                <w:color w:val="auto"/>
                <w:szCs w:val="22"/>
                <w:u w:val="single"/>
                <w:lang w:eastAsia="en-GB"/>
              </w:rPr>
              <w:t>Title</w:t>
            </w:r>
          </w:p>
        </w:tc>
        <w:tc>
          <w:tcPr>
            <w:tcW w:w="1696" w:type="dxa"/>
          </w:tcPr>
          <w:p w14:paraId="7B55F6EC" w14:textId="66EA52B1" w:rsidR="000B38D7" w:rsidRPr="00B764B5" w:rsidRDefault="000B38D7" w:rsidP="002F5E2F">
            <w:pPr>
              <w:rPr>
                <w:b/>
                <w:bCs/>
                <w:color w:val="auto"/>
                <w:szCs w:val="22"/>
                <w:u w:val="single"/>
                <w:lang w:eastAsia="en-GB"/>
              </w:rPr>
            </w:pPr>
            <w:r w:rsidRPr="00B764B5">
              <w:rPr>
                <w:b/>
                <w:bCs/>
                <w:color w:val="auto"/>
                <w:szCs w:val="22"/>
                <w:u w:val="single"/>
                <w:lang w:eastAsia="en-GB"/>
              </w:rPr>
              <w:t>Date</w:t>
            </w:r>
          </w:p>
        </w:tc>
      </w:tr>
      <w:tr w:rsidR="00C44215" w:rsidRPr="00B764B5" w14:paraId="1976EE3D" w14:textId="77777777" w:rsidTr="009023C5">
        <w:tc>
          <w:tcPr>
            <w:tcW w:w="2405" w:type="dxa"/>
          </w:tcPr>
          <w:p w14:paraId="0B4D3EB2" w14:textId="74C5E6A9" w:rsidR="000B38D7" w:rsidRPr="00B764B5" w:rsidRDefault="000B38D7" w:rsidP="002F5E2F">
            <w:pPr>
              <w:rPr>
                <w:color w:val="auto"/>
                <w:szCs w:val="22"/>
                <w:lang w:eastAsia="en-GB"/>
              </w:rPr>
            </w:pPr>
            <w:r w:rsidRPr="00B764B5">
              <w:rPr>
                <w:rStyle w:val="normaltextrun"/>
                <w:color w:val="auto"/>
                <w:szCs w:val="22"/>
              </w:rPr>
              <w:t>Dr. Rebecca Jacques</w:t>
            </w:r>
          </w:p>
        </w:tc>
        <w:tc>
          <w:tcPr>
            <w:tcW w:w="5527" w:type="dxa"/>
          </w:tcPr>
          <w:p w14:paraId="2D6AF8CD" w14:textId="5E71CA94" w:rsidR="000B38D7" w:rsidRPr="009023C5" w:rsidRDefault="000B38D7" w:rsidP="009023C5">
            <w:pPr>
              <w:pStyle w:val="paragraph"/>
              <w:spacing w:before="0" w:beforeAutospacing="0" w:after="0" w:afterAutospacing="0"/>
              <w:textAlignment w:val="baseline"/>
              <w:rPr>
                <w:rFonts w:ascii="Arial" w:hAnsi="Arial" w:cs="Arial"/>
                <w:b/>
                <w:bCs/>
                <w:sz w:val="22"/>
                <w:szCs w:val="22"/>
                <w:u w:val="single"/>
              </w:rPr>
            </w:pPr>
            <w:r w:rsidRPr="00B764B5">
              <w:rPr>
                <w:rStyle w:val="normaltextrun"/>
                <w:rFonts w:ascii="Arial" w:hAnsi="Arial" w:cs="Arial"/>
                <w:sz w:val="22"/>
                <w:szCs w:val="22"/>
              </w:rPr>
              <w:t xml:space="preserve">GP and </w:t>
            </w:r>
            <w:r w:rsidR="002E1B64">
              <w:rPr>
                <w:rStyle w:val="normaltextrun"/>
                <w:rFonts w:ascii="Arial" w:hAnsi="Arial" w:cs="Arial"/>
                <w:sz w:val="22"/>
                <w:szCs w:val="22"/>
              </w:rPr>
              <w:t xml:space="preserve">C&amp;W ICB </w:t>
            </w:r>
            <w:r w:rsidRPr="00B764B5">
              <w:rPr>
                <w:rStyle w:val="normaltextrun"/>
                <w:rFonts w:ascii="Arial" w:hAnsi="Arial" w:cs="Arial"/>
                <w:sz w:val="22"/>
                <w:szCs w:val="22"/>
              </w:rPr>
              <w:t>Women’s Health GP Lead, BMS Accredited Menopause Specialist.</w:t>
            </w:r>
          </w:p>
        </w:tc>
        <w:tc>
          <w:tcPr>
            <w:tcW w:w="1696" w:type="dxa"/>
          </w:tcPr>
          <w:p w14:paraId="7BD79B8A" w14:textId="3BDCD824" w:rsidR="000B38D7" w:rsidRPr="00B764B5" w:rsidRDefault="002E1B64" w:rsidP="002F5E2F">
            <w:pPr>
              <w:rPr>
                <w:color w:val="auto"/>
                <w:szCs w:val="22"/>
                <w:lang w:eastAsia="en-GB"/>
              </w:rPr>
            </w:pPr>
            <w:r>
              <w:rPr>
                <w:color w:val="auto"/>
                <w:szCs w:val="22"/>
                <w:lang w:eastAsia="en-GB"/>
              </w:rPr>
              <w:t>1</w:t>
            </w:r>
            <w:r>
              <w:rPr>
                <w:color w:val="auto"/>
                <w:lang w:eastAsia="en-GB"/>
              </w:rPr>
              <w:t>9/12/2025</w:t>
            </w:r>
          </w:p>
        </w:tc>
      </w:tr>
      <w:tr w:rsidR="002E1B64" w:rsidRPr="00B764B5" w14:paraId="00EE1F4F" w14:textId="77777777" w:rsidTr="009023C5">
        <w:tc>
          <w:tcPr>
            <w:tcW w:w="2405" w:type="dxa"/>
          </w:tcPr>
          <w:p w14:paraId="68C635AF" w14:textId="376DEB78" w:rsidR="002E1B64" w:rsidRPr="002E1B64" w:rsidRDefault="002E1B64" w:rsidP="002F5E2F">
            <w:pPr>
              <w:rPr>
                <w:rStyle w:val="normaltextrun"/>
                <w:b/>
                <w:bCs/>
                <w:color w:val="auto"/>
                <w:szCs w:val="22"/>
                <w:u w:val="single"/>
              </w:rPr>
            </w:pPr>
            <w:r w:rsidRPr="002E1B64">
              <w:rPr>
                <w:rStyle w:val="normaltextrun"/>
                <w:b/>
                <w:bCs/>
                <w:color w:val="auto"/>
                <w:szCs w:val="22"/>
                <w:u w:val="single"/>
              </w:rPr>
              <w:t>R</w:t>
            </w:r>
            <w:r w:rsidRPr="002E1B64">
              <w:rPr>
                <w:rStyle w:val="normaltextrun"/>
                <w:b/>
                <w:bCs/>
                <w:color w:val="auto"/>
                <w:u w:val="single"/>
              </w:rPr>
              <w:t>eviewed by:</w:t>
            </w:r>
          </w:p>
        </w:tc>
        <w:tc>
          <w:tcPr>
            <w:tcW w:w="5527" w:type="dxa"/>
          </w:tcPr>
          <w:p w14:paraId="1706747C" w14:textId="77777777" w:rsidR="002E1B64" w:rsidRPr="00B764B5" w:rsidRDefault="002E1B64" w:rsidP="009023C5">
            <w:pPr>
              <w:pStyle w:val="paragraph"/>
              <w:spacing w:before="0" w:beforeAutospacing="0" w:after="0" w:afterAutospacing="0"/>
              <w:textAlignment w:val="baseline"/>
              <w:rPr>
                <w:rStyle w:val="normaltextrun"/>
                <w:rFonts w:ascii="Arial" w:hAnsi="Arial" w:cs="Arial"/>
                <w:sz w:val="22"/>
                <w:szCs w:val="22"/>
              </w:rPr>
            </w:pPr>
          </w:p>
        </w:tc>
        <w:tc>
          <w:tcPr>
            <w:tcW w:w="1696" w:type="dxa"/>
          </w:tcPr>
          <w:p w14:paraId="6DAF80D3" w14:textId="77777777" w:rsidR="002E1B64" w:rsidRDefault="002E1B64" w:rsidP="002F5E2F">
            <w:pPr>
              <w:rPr>
                <w:color w:val="auto"/>
                <w:szCs w:val="22"/>
                <w:lang w:eastAsia="en-GB"/>
              </w:rPr>
            </w:pPr>
          </w:p>
        </w:tc>
      </w:tr>
      <w:tr w:rsidR="002E1B64" w:rsidRPr="00B764B5" w14:paraId="5029DD7B" w14:textId="77777777" w:rsidTr="009023C5">
        <w:tc>
          <w:tcPr>
            <w:tcW w:w="2405" w:type="dxa"/>
          </w:tcPr>
          <w:p w14:paraId="1FFADDBE" w14:textId="10230AD3" w:rsidR="002E1B64" w:rsidRPr="002E1B64" w:rsidRDefault="002E1B64" w:rsidP="002F5E2F">
            <w:pPr>
              <w:rPr>
                <w:rStyle w:val="normaltextrun"/>
                <w:color w:val="auto"/>
                <w:szCs w:val="22"/>
              </w:rPr>
            </w:pPr>
            <w:r w:rsidRPr="002E1B64">
              <w:rPr>
                <w:rStyle w:val="normaltextrun"/>
                <w:color w:val="auto"/>
                <w:szCs w:val="22"/>
              </w:rPr>
              <w:t>D</w:t>
            </w:r>
            <w:r w:rsidRPr="002E1B64">
              <w:rPr>
                <w:rStyle w:val="normaltextrun"/>
                <w:color w:val="auto"/>
              </w:rPr>
              <w:t>r. Hazel Blanchard</w:t>
            </w:r>
          </w:p>
        </w:tc>
        <w:tc>
          <w:tcPr>
            <w:tcW w:w="5527" w:type="dxa"/>
          </w:tcPr>
          <w:p w14:paraId="761992F1" w14:textId="474E5B6D" w:rsidR="002E1B64" w:rsidRPr="00B764B5" w:rsidRDefault="002E1B64" w:rsidP="002E1B64">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G</w:t>
            </w:r>
            <w:r>
              <w:rPr>
                <w:rStyle w:val="normaltextrun"/>
                <w:rFonts w:ascii="Arial" w:hAnsi="Arial" w:cs="Arial"/>
                <w:sz w:val="22"/>
              </w:rPr>
              <w:t>P and C&amp;W ICB Primary Care Clinical Cancer Lead</w:t>
            </w:r>
          </w:p>
        </w:tc>
        <w:tc>
          <w:tcPr>
            <w:tcW w:w="1696" w:type="dxa"/>
          </w:tcPr>
          <w:p w14:paraId="4E272E59" w14:textId="619567A6" w:rsidR="002E1B64" w:rsidRDefault="002E1B64" w:rsidP="002F5E2F">
            <w:pPr>
              <w:rPr>
                <w:color w:val="auto"/>
                <w:szCs w:val="22"/>
                <w:lang w:eastAsia="en-GB"/>
              </w:rPr>
            </w:pPr>
            <w:r>
              <w:rPr>
                <w:color w:val="auto"/>
                <w:szCs w:val="22"/>
                <w:lang w:eastAsia="en-GB"/>
              </w:rPr>
              <w:t>1</w:t>
            </w:r>
            <w:r>
              <w:rPr>
                <w:color w:val="auto"/>
                <w:lang w:eastAsia="en-GB"/>
              </w:rPr>
              <w:t>9/12/2025</w:t>
            </w:r>
          </w:p>
        </w:tc>
      </w:tr>
      <w:tr w:rsidR="002E1B64" w:rsidRPr="00B764B5" w14:paraId="4F215045" w14:textId="77777777" w:rsidTr="009023C5">
        <w:tc>
          <w:tcPr>
            <w:tcW w:w="2405" w:type="dxa"/>
          </w:tcPr>
          <w:p w14:paraId="2F9E37F6" w14:textId="76B9654E" w:rsidR="002E1B64" w:rsidRPr="002E1B64" w:rsidRDefault="002E1B64" w:rsidP="002F5E2F">
            <w:pPr>
              <w:rPr>
                <w:rStyle w:val="normaltextrun"/>
                <w:color w:val="auto"/>
                <w:szCs w:val="22"/>
              </w:rPr>
            </w:pPr>
            <w:r w:rsidRPr="002E1B64">
              <w:rPr>
                <w:rStyle w:val="normaltextrun"/>
                <w:color w:val="auto"/>
                <w:szCs w:val="22"/>
              </w:rPr>
              <w:t>Dr. Jill Crowfoot</w:t>
            </w:r>
          </w:p>
        </w:tc>
        <w:tc>
          <w:tcPr>
            <w:tcW w:w="5527" w:type="dxa"/>
          </w:tcPr>
          <w:p w14:paraId="63D59642" w14:textId="49456E9A" w:rsidR="002E1B64" w:rsidRPr="00B764B5" w:rsidRDefault="002E1B64" w:rsidP="009023C5">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C&amp;W ICB Gynaecology Clinical Convenor, C&amp;W Primary Care Gynae Service Clinical Lead</w:t>
            </w:r>
          </w:p>
        </w:tc>
        <w:tc>
          <w:tcPr>
            <w:tcW w:w="1696" w:type="dxa"/>
          </w:tcPr>
          <w:p w14:paraId="13F23D2B" w14:textId="6E0C3E59" w:rsidR="002E1B64" w:rsidRDefault="002E1B64" w:rsidP="002F5E2F">
            <w:pPr>
              <w:rPr>
                <w:color w:val="auto"/>
                <w:szCs w:val="22"/>
                <w:lang w:eastAsia="en-GB"/>
              </w:rPr>
            </w:pPr>
            <w:r>
              <w:rPr>
                <w:color w:val="auto"/>
                <w:szCs w:val="22"/>
                <w:lang w:eastAsia="en-GB"/>
              </w:rPr>
              <w:t>1</w:t>
            </w:r>
            <w:r>
              <w:rPr>
                <w:color w:val="auto"/>
                <w:lang w:eastAsia="en-GB"/>
              </w:rPr>
              <w:t>9/12/2025</w:t>
            </w:r>
          </w:p>
        </w:tc>
      </w:tr>
    </w:tbl>
    <w:p w14:paraId="789BE1C0" w14:textId="77777777" w:rsidR="000B38D7" w:rsidRPr="00B764B5" w:rsidRDefault="000B38D7" w:rsidP="000B38D7">
      <w:pPr>
        <w:pStyle w:val="paragraph"/>
        <w:spacing w:before="0" w:beforeAutospacing="0" w:after="0" w:afterAutospacing="0"/>
        <w:textAlignment w:val="baseline"/>
        <w:rPr>
          <w:rStyle w:val="eop"/>
          <w:rFonts w:ascii="Arial" w:hAnsi="Arial" w:cs="Arial"/>
        </w:rPr>
      </w:pPr>
    </w:p>
    <w:p w14:paraId="0F306AAE" w14:textId="77777777" w:rsidR="000B38D7" w:rsidRPr="00B764B5" w:rsidRDefault="000B38D7" w:rsidP="000B38D7">
      <w:pPr>
        <w:pStyle w:val="ListParagraph"/>
        <w:numPr>
          <w:ilvl w:val="0"/>
          <w:numId w:val="3"/>
        </w:numPr>
        <w:autoSpaceDE/>
        <w:autoSpaceDN/>
        <w:adjustRightInd/>
        <w:spacing w:after="160" w:line="256" w:lineRule="auto"/>
        <w:ind w:left="426" w:hanging="426"/>
        <w:jc w:val="both"/>
        <w:rPr>
          <w:b/>
          <w:bCs/>
          <w:color w:val="auto"/>
          <w:sz w:val="24"/>
        </w:rPr>
      </w:pPr>
      <w:r w:rsidRPr="00B764B5">
        <w:rPr>
          <w:b/>
          <w:bCs/>
          <w:color w:val="auto"/>
          <w:sz w:val="24"/>
        </w:rPr>
        <w:t>Purpose of this guidance</w:t>
      </w:r>
    </w:p>
    <w:p w14:paraId="4F79464A" w14:textId="037F03D8" w:rsidR="000B38D7" w:rsidRPr="00B764B5" w:rsidRDefault="000B38D7" w:rsidP="000B38D7">
      <w:pPr>
        <w:jc w:val="both"/>
        <w:rPr>
          <w:color w:val="auto"/>
          <w:sz w:val="24"/>
        </w:rPr>
      </w:pPr>
      <w:r w:rsidRPr="00B764B5">
        <w:rPr>
          <w:color w:val="auto"/>
          <w:sz w:val="24"/>
        </w:rPr>
        <w:t>The purpose of this guidance is to provide recommendations for the safe and appropriate management of women experiencing unexpected bleeding on hormone replacement therapy who present to primary care physicians.  It has been written with the aim of avoiding unnecessary investigation of women at low risk of endometrial cancer who experience bleeding within six months of initiating HRT or within three months of a change in dose or preparation in those already established on HRT.  It is anticipated that the introduction of these guidelines will allow women at increased risk of endometrial cancer to be prioritised for investigation, avoiding unwanted cessation of HRT and anxiety for those at low risk.  The majority of patients should be suitable for management outside of Urgent Suspected Cancer pathways</w:t>
      </w:r>
      <w:r w:rsidR="002E1B64">
        <w:rPr>
          <w:color w:val="auto"/>
          <w:sz w:val="24"/>
        </w:rPr>
        <w:t xml:space="preserve"> </w:t>
      </w:r>
      <w:r w:rsidR="0062213B" w:rsidRPr="0062213B">
        <w:rPr>
          <w:color w:val="EE0000"/>
          <w:sz w:val="24"/>
        </w:rPr>
        <w:t>(USCP)</w:t>
      </w:r>
      <w:r w:rsidR="002E1B64">
        <w:rPr>
          <w:color w:val="EE0000"/>
          <w:sz w:val="24"/>
        </w:rPr>
        <w:t>.</w:t>
      </w:r>
    </w:p>
    <w:p w14:paraId="78526478" w14:textId="5766A299" w:rsidR="009023C5" w:rsidRPr="00B764B5" w:rsidRDefault="000B38D7" w:rsidP="000B38D7">
      <w:pPr>
        <w:jc w:val="both"/>
        <w:rPr>
          <w:sz w:val="24"/>
        </w:rPr>
      </w:pPr>
      <w:r w:rsidRPr="00B764B5">
        <w:rPr>
          <w:color w:val="auto"/>
          <w:sz w:val="24"/>
        </w:rPr>
        <w:t>This guidance has been written with reference to the British Menopause Society/British Gynaecological Cancer Society guidance published in April 2024:</w:t>
      </w:r>
      <w:r w:rsidRPr="00B764B5">
        <w:rPr>
          <w:sz w:val="24"/>
        </w:rPr>
        <w:t xml:space="preserve"> </w:t>
      </w:r>
      <w:hyperlink r:id="rId11" w:history="1">
        <w:r w:rsidRPr="00B764B5">
          <w:rPr>
            <w:rStyle w:val="Hyperlink"/>
            <w:sz w:val="24"/>
          </w:rPr>
          <w:t>Management of unscheduled bleeding on hormone replacement therapy (HRT) - British Menopause Society (thebms.org.uk)</w:t>
        </w:r>
      </w:hyperlink>
      <w:r w:rsidRPr="00B764B5">
        <w:rPr>
          <w:sz w:val="24"/>
        </w:rPr>
        <w:t>.</w:t>
      </w:r>
    </w:p>
    <w:p w14:paraId="0A828109" w14:textId="5F3E891C" w:rsidR="0048748D" w:rsidRPr="00B764B5" w:rsidRDefault="000B38D7" w:rsidP="0048748D">
      <w:pPr>
        <w:pStyle w:val="ListParagraph"/>
        <w:numPr>
          <w:ilvl w:val="0"/>
          <w:numId w:val="3"/>
        </w:numPr>
        <w:autoSpaceDE/>
        <w:autoSpaceDN/>
        <w:adjustRightInd/>
        <w:spacing w:after="160" w:line="256" w:lineRule="auto"/>
        <w:ind w:left="426" w:hanging="426"/>
        <w:jc w:val="both"/>
        <w:rPr>
          <w:b/>
          <w:bCs/>
          <w:color w:val="auto"/>
          <w:sz w:val="24"/>
        </w:rPr>
      </w:pPr>
      <w:r w:rsidRPr="00B764B5">
        <w:rPr>
          <w:b/>
          <w:bCs/>
          <w:color w:val="auto"/>
          <w:sz w:val="24"/>
        </w:rPr>
        <w:t>Definitions</w:t>
      </w:r>
    </w:p>
    <w:p w14:paraId="1D772AFD" w14:textId="77777777" w:rsidR="000B38D7" w:rsidRPr="00B764B5" w:rsidRDefault="000B38D7" w:rsidP="000B38D7">
      <w:pPr>
        <w:jc w:val="both"/>
        <w:rPr>
          <w:color w:val="auto"/>
          <w:sz w:val="24"/>
        </w:rPr>
      </w:pPr>
      <w:r w:rsidRPr="00B764B5">
        <w:rPr>
          <w:color w:val="auto"/>
          <w:sz w:val="24"/>
        </w:rPr>
        <w:t xml:space="preserve">Unexpected/unscheduled vaginal bleeding: </w:t>
      </w:r>
    </w:p>
    <w:p w14:paraId="7FB8EE38" w14:textId="7889C350" w:rsidR="000B38D7" w:rsidRPr="00B764B5" w:rsidRDefault="000B38D7" w:rsidP="000B38D7">
      <w:pPr>
        <w:pStyle w:val="ListParagraph"/>
        <w:numPr>
          <w:ilvl w:val="0"/>
          <w:numId w:val="4"/>
        </w:numPr>
        <w:autoSpaceDE/>
        <w:autoSpaceDN/>
        <w:adjustRightInd/>
        <w:spacing w:after="160" w:line="256" w:lineRule="auto"/>
        <w:jc w:val="both"/>
        <w:rPr>
          <w:color w:val="auto"/>
          <w:sz w:val="24"/>
        </w:rPr>
      </w:pPr>
      <w:r w:rsidRPr="00B764B5">
        <w:rPr>
          <w:color w:val="auto"/>
          <w:sz w:val="24"/>
        </w:rPr>
        <w:t xml:space="preserve">Bleeding which occurs </w:t>
      </w:r>
      <w:r w:rsidRPr="00B764B5">
        <w:rPr>
          <w:b/>
          <w:bCs/>
          <w:color w:val="auto"/>
          <w:sz w:val="24"/>
        </w:rPr>
        <w:t>outside of the scheduled withdrawal bleed</w:t>
      </w:r>
      <w:r w:rsidRPr="00B764B5">
        <w:rPr>
          <w:color w:val="auto"/>
          <w:sz w:val="24"/>
        </w:rPr>
        <w:t xml:space="preserve"> in women taking sequential HRT</w:t>
      </w:r>
      <w:r w:rsidR="0062213B">
        <w:rPr>
          <w:color w:val="auto"/>
          <w:sz w:val="24"/>
        </w:rPr>
        <w:t xml:space="preserve"> (sHRT)</w:t>
      </w:r>
      <w:r w:rsidR="002E1B64">
        <w:rPr>
          <w:color w:val="auto"/>
          <w:sz w:val="24"/>
        </w:rPr>
        <w:t>.</w:t>
      </w:r>
    </w:p>
    <w:p w14:paraId="7497D107" w14:textId="07DC1566" w:rsidR="000B38D7" w:rsidRPr="00B764B5" w:rsidRDefault="000B38D7" w:rsidP="000B38D7">
      <w:pPr>
        <w:pStyle w:val="ListParagraph"/>
        <w:numPr>
          <w:ilvl w:val="0"/>
          <w:numId w:val="4"/>
        </w:numPr>
        <w:autoSpaceDE/>
        <w:autoSpaceDN/>
        <w:adjustRightInd/>
        <w:spacing w:after="160" w:line="256" w:lineRule="auto"/>
        <w:jc w:val="both"/>
        <w:rPr>
          <w:b/>
          <w:bCs/>
          <w:color w:val="auto"/>
          <w:sz w:val="24"/>
        </w:rPr>
      </w:pPr>
      <w:r w:rsidRPr="00B764B5">
        <w:rPr>
          <w:b/>
          <w:bCs/>
          <w:color w:val="auto"/>
          <w:sz w:val="24"/>
        </w:rPr>
        <w:t>Bleeding at any time</w:t>
      </w:r>
      <w:r w:rsidRPr="00B764B5">
        <w:rPr>
          <w:color w:val="auto"/>
          <w:sz w:val="24"/>
        </w:rPr>
        <w:t xml:space="preserve"> in women using continuous combined HRT</w:t>
      </w:r>
      <w:r w:rsidR="0062213B">
        <w:rPr>
          <w:color w:val="auto"/>
          <w:sz w:val="24"/>
        </w:rPr>
        <w:t xml:space="preserve"> (c</w:t>
      </w:r>
      <w:r w:rsidR="002E1B64">
        <w:rPr>
          <w:color w:val="auto"/>
          <w:sz w:val="24"/>
        </w:rPr>
        <w:t>c</w:t>
      </w:r>
      <w:r w:rsidR="0062213B">
        <w:rPr>
          <w:color w:val="auto"/>
          <w:sz w:val="24"/>
        </w:rPr>
        <w:t>HRT)</w:t>
      </w:r>
      <w:r w:rsidR="002E1B64">
        <w:rPr>
          <w:color w:val="auto"/>
          <w:sz w:val="24"/>
        </w:rPr>
        <w:t>.</w:t>
      </w:r>
      <w:r w:rsidRPr="00B764B5">
        <w:rPr>
          <w:color w:val="auto"/>
          <w:sz w:val="24"/>
        </w:rPr>
        <w:t xml:space="preserve"> </w:t>
      </w:r>
    </w:p>
    <w:p w14:paraId="35EACF82" w14:textId="77777777" w:rsidR="00667F17" w:rsidRPr="00B764B5" w:rsidRDefault="00667F17" w:rsidP="000B38D7">
      <w:pPr>
        <w:ind w:left="360"/>
        <w:jc w:val="both"/>
        <w:rPr>
          <w:b/>
          <w:bCs/>
          <w:color w:val="EE0000"/>
          <w:sz w:val="24"/>
        </w:rPr>
      </w:pPr>
    </w:p>
    <w:p w14:paraId="5462D358" w14:textId="43E23060" w:rsidR="009023C5" w:rsidRPr="00B764B5" w:rsidRDefault="000B38D7" w:rsidP="002E1B64">
      <w:pPr>
        <w:ind w:left="360"/>
        <w:jc w:val="both"/>
        <w:rPr>
          <w:rStyle w:val="normaltextrun"/>
          <w:b/>
          <w:bCs/>
          <w:color w:val="FF0000"/>
          <w:sz w:val="24"/>
        </w:rPr>
      </w:pPr>
      <w:r w:rsidRPr="00B764B5">
        <w:rPr>
          <w:b/>
          <w:bCs/>
          <w:color w:val="EE0000"/>
          <w:sz w:val="24"/>
        </w:rPr>
        <w:t xml:space="preserve">N.B. </w:t>
      </w:r>
      <w:r w:rsidRPr="00B764B5">
        <w:rPr>
          <w:b/>
          <w:bCs/>
          <w:color w:val="FF0000"/>
          <w:sz w:val="24"/>
        </w:rPr>
        <w:t xml:space="preserve">Unscheduled bleeding is NOT the same as post-menopausal bleeding, the definition of which is bleeding after </w:t>
      </w:r>
      <w:r w:rsidRPr="00B764B5">
        <w:rPr>
          <w:b/>
          <w:bCs/>
          <w:color w:val="FF0000"/>
          <w:sz w:val="24"/>
          <w:u w:val="single"/>
        </w:rPr>
        <w:t>&gt;</w:t>
      </w:r>
      <w:r w:rsidRPr="00B764B5">
        <w:rPr>
          <w:b/>
          <w:bCs/>
          <w:color w:val="FF0000"/>
          <w:sz w:val="24"/>
        </w:rPr>
        <w:t xml:space="preserve"> 12 months of amenorrhoea in women NOT on HRT.  Women who meet the definition of post-menopausal bleeding should be referred on </w:t>
      </w:r>
      <w:r w:rsidR="0062213B">
        <w:rPr>
          <w:b/>
          <w:bCs/>
          <w:color w:val="FF0000"/>
          <w:sz w:val="24"/>
        </w:rPr>
        <w:t>USCP.</w:t>
      </w:r>
    </w:p>
    <w:p w14:paraId="29E21FAA" w14:textId="77777777" w:rsidR="000867F2" w:rsidRDefault="00BB4F2F" w:rsidP="000B38D7">
      <w:pPr>
        <w:pStyle w:val="ListParagraph"/>
        <w:numPr>
          <w:ilvl w:val="0"/>
          <w:numId w:val="3"/>
        </w:numPr>
        <w:autoSpaceDE/>
        <w:autoSpaceDN/>
        <w:adjustRightInd/>
        <w:spacing w:after="160" w:line="256" w:lineRule="auto"/>
        <w:ind w:left="426" w:hanging="426"/>
        <w:jc w:val="both"/>
        <w:rPr>
          <w:b/>
          <w:bCs/>
          <w:color w:val="auto"/>
          <w:sz w:val="24"/>
        </w:rPr>
      </w:pPr>
      <w:r>
        <w:rPr>
          <w:b/>
          <w:bCs/>
          <w:color w:val="auto"/>
          <w:sz w:val="24"/>
        </w:rPr>
        <w:lastRenderedPageBreak/>
        <w:t>Background</w:t>
      </w:r>
      <w:r w:rsidR="000B38D7" w:rsidRPr="00B764B5">
        <w:rPr>
          <w:b/>
          <w:bCs/>
          <w:color w:val="auto"/>
          <w:sz w:val="24"/>
        </w:rPr>
        <w:t> </w:t>
      </w:r>
    </w:p>
    <w:p w14:paraId="6ED6EC2C" w14:textId="77777777" w:rsidR="000867F2" w:rsidRDefault="000867F2" w:rsidP="000867F2">
      <w:pPr>
        <w:pStyle w:val="ListParagraph"/>
        <w:autoSpaceDE/>
        <w:autoSpaceDN/>
        <w:adjustRightInd/>
        <w:spacing w:after="160" w:line="256" w:lineRule="auto"/>
        <w:ind w:left="426"/>
        <w:jc w:val="both"/>
        <w:rPr>
          <w:b/>
          <w:bCs/>
          <w:color w:val="auto"/>
          <w:sz w:val="24"/>
        </w:rPr>
      </w:pPr>
    </w:p>
    <w:p w14:paraId="2D9583B4" w14:textId="66FF89BF" w:rsidR="000867F2" w:rsidRDefault="000867F2" w:rsidP="000867F2">
      <w:pPr>
        <w:pStyle w:val="paragraph"/>
        <w:spacing w:before="0" w:beforeAutospacing="0" w:after="0" w:afterAutospacing="0"/>
        <w:textAlignment w:val="baseline"/>
        <w:rPr>
          <w:rStyle w:val="eop"/>
          <w:rFonts w:ascii="Arial" w:hAnsi="Arial" w:cs="Arial"/>
        </w:rPr>
      </w:pPr>
      <w:r w:rsidRPr="00B764B5">
        <w:rPr>
          <w:rStyle w:val="eop"/>
          <w:rFonts w:ascii="Arial" w:hAnsi="Arial" w:cs="Arial"/>
        </w:rPr>
        <w:t>Endometrial cancer is the fourth most common cancer in women. Abnormal uterine bleeding (AUB) is the most common presenting symptom of endometrial cancer. However, less than 5% of peri and post-menopausal women who present with this symptom in the UK each year have endometrial cancer</w:t>
      </w:r>
      <w:r>
        <w:rPr>
          <w:rStyle w:val="eop"/>
          <w:rFonts w:ascii="Arial" w:hAnsi="Arial" w:cs="Arial"/>
        </w:rPr>
        <w:t>.</w:t>
      </w:r>
      <w:r w:rsidRPr="0024187B">
        <w:rPr>
          <w:rStyle w:val="eop"/>
          <w:rFonts w:ascii="Arial" w:hAnsi="Arial" w:cs="Arial"/>
        </w:rPr>
        <w:t xml:space="preserve"> </w:t>
      </w:r>
      <w:hyperlink r:id="rId12" w:history="1">
        <w:r w:rsidRPr="007548CF">
          <w:rPr>
            <w:rStyle w:val="Hyperlink"/>
            <w:rFonts w:ascii="Arial" w:hAnsi="Arial" w:cs="Arial"/>
          </w:rPr>
          <w:t>(Clarke et al. 2017)</w:t>
        </w:r>
      </w:hyperlink>
    </w:p>
    <w:p w14:paraId="5BEA66EE" w14:textId="77777777" w:rsidR="000867F2" w:rsidRPr="00B764B5" w:rsidRDefault="000867F2" w:rsidP="000867F2">
      <w:pPr>
        <w:pStyle w:val="paragraph"/>
        <w:spacing w:before="0" w:beforeAutospacing="0" w:after="0" w:afterAutospacing="0"/>
        <w:textAlignment w:val="baseline"/>
        <w:rPr>
          <w:rStyle w:val="eop"/>
          <w:rFonts w:ascii="Arial" w:hAnsi="Arial" w:cs="Arial"/>
        </w:rPr>
      </w:pPr>
    </w:p>
    <w:p w14:paraId="4A7BB0CC" w14:textId="77777777" w:rsidR="000867F2" w:rsidRPr="00B764B5" w:rsidRDefault="000867F2" w:rsidP="000867F2">
      <w:pPr>
        <w:pStyle w:val="paragraph"/>
        <w:spacing w:before="0" w:beforeAutospacing="0" w:after="0" w:afterAutospacing="0"/>
        <w:textAlignment w:val="baseline"/>
        <w:rPr>
          <w:rStyle w:val="eop"/>
          <w:rFonts w:ascii="Arial" w:hAnsi="Arial" w:cs="Arial"/>
        </w:rPr>
      </w:pPr>
      <w:r w:rsidRPr="00B764B5">
        <w:rPr>
          <w:rStyle w:val="eop"/>
          <w:rFonts w:ascii="Arial" w:hAnsi="Arial" w:cs="Arial"/>
        </w:rPr>
        <w:t xml:space="preserve">Over the last ten years prescriptions of hormone replacement therapy HRT in peri-menopausal and menopausal women have increased, consequently increasing the numbers of women presenting with unscheduled bleeding. </w:t>
      </w:r>
    </w:p>
    <w:p w14:paraId="063A5103" w14:textId="77777777" w:rsidR="000867F2" w:rsidRPr="00B764B5" w:rsidRDefault="000867F2" w:rsidP="000867F2">
      <w:pPr>
        <w:pStyle w:val="paragraph"/>
        <w:spacing w:before="0" w:beforeAutospacing="0" w:after="0" w:afterAutospacing="0"/>
        <w:textAlignment w:val="baseline"/>
        <w:rPr>
          <w:rStyle w:val="eop"/>
          <w:rFonts w:ascii="Arial" w:hAnsi="Arial" w:cs="Arial"/>
        </w:rPr>
      </w:pPr>
    </w:p>
    <w:p w14:paraId="7713E04B" w14:textId="36DBC7EB" w:rsidR="000867F2" w:rsidRDefault="000867F2" w:rsidP="000867F2">
      <w:pPr>
        <w:pStyle w:val="paragraph"/>
        <w:spacing w:before="0" w:beforeAutospacing="0" w:after="0" w:afterAutospacing="0"/>
        <w:textAlignment w:val="baseline"/>
        <w:rPr>
          <w:rStyle w:val="eop"/>
          <w:rFonts w:ascii="Arial" w:hAnsi="Arial" w:cs="Arial"/>
        </w:rPr>
      </w:pPr>
      <w:r w:rsidRPr="00B764B5">
        <w:rPr>
          <w:rStyle w:val="eop"/>
          <w:rFonts w:ascii="Arial" w:hAnsi="Arial" w:cs="Arial"/>
        </w:rPr>
        <w:t xml:space="preserve">Unscheduled bleeding is common within the first six months of initiating HRT, and also within three months of a change in dose or preparation in those already established on HRT. It can affect up to 38% of people using sequential HRT and 41% using continuous combined HRT. </w:t>
      </w:r>
    </w:p>
    <w:p w14:paraId="3C3C588D" w14:textId="77777777" w:rsidR="00242DEC" w:rsidRPr="000867F2" w:rsidRDefault="00242DEC" w:rsidP="000867F2">
      <w:pPr>
        <w:pStyle w:val="paragraph"/>
        <w:spacing w:before="0" w:beforeAutospacing="0" w:after="0" w:afterAutospacing="0"/>
        <w:textAlignment w:val="baseline"/>
        <w:rPr>
          <w:rFonts w:ascii="Arial" w:hAnsi="Arial" w:cs="Arial"/>
        </w:rPr>
      </w:pPr>
    </w:p>
    <w:p w14:paraId="775A3018" w14:textId="77777777" w:rsidR="000867F2" w:rsidRDefault="000867F2" w:rsidP="000867F2">
      <w:pPr>
        <w:pStyle w:val="ListParagraph"/>
        <w:autoSpaceDE/>
        <w:autoSpaceDN/>
        <w:adjustRightInd/>
        <w:spacing w:after="160" w:line="256" w:lineRule="auto"/>
        <w:ind w:left="426"/>
        <w:jc w:val="both"/>
        <w:rPr>
          <w:b/>
          <w:bCs/>
          <w:color w:val="auto"/>
          <w:sz w:val="24"/>
        </w:rPr>
      </w:pPr>
    </w:p>
    <w:p w14:paraId="64E0E3DE" w14:textId="1687D0DF" w:rsidR="00B764B5" w:rsidRPr="000867F2" w:rsidRDefault="000867F2" w:rsidP="000867F2">
      <w:pPr>
        <w:pStyle w:val="ListParagraph"/>
        <w:numPr>
          <w:ilvl w:val="0"/>
          <w:numId w:val="3"/>
        </w:numPr>
        <w:autoSpaceDE/>
        <w:autoSpaceDN/>
        <w:adjustRightInd/>
        <w:spacing w:after="160" w:line="256" w:lineRule="auto"/>
        <w:ind w:left="426" w:hanging="426"/>
        <w:jc w:val="both"/>
        <w:rPr>
          <w:rStyle w:val="eop"/>
          <w:b/>
          <w:bCs/>
          <w:color w:val="auto"/>
          <w:sz w:val="24"/>
        </w:rPr>
      </w:pPr>
      <w:r w:rsidRPr="000867F2">
        <w:rPr>
          <w:b/>
          <w:bCs/>
          <w:color w:val="auto"/>
          <w:sz w:val="24"/>
        </w:rPr>
        <w:t>Understanding the risks of Endometrial Cancer</w:t>
      </w:r>
      <w:r w:rsidR="00242DEC">
        <w:rPr>
          <w:b/>
          <w:bCs/>
          <w:color w:val="auto"/>
          <w:sz w:val="24"/>
        </w:rPr>
        <w:t xml:space="preserve"> (EC)</w:t>
      </w:r>
      <w:r w:rsidR="000B38D7" w:rsidRPr="000867F2">
        <w:rPr>
          <w:b/>
          <w:bCs/>
          <w:color w:val="auto"/>
          <w:sz w:val="24"/>
        </w:rPr>
        <w:t> </w:t>
      </w:r>
      <w:bookmarkStart w:id="0" w:name="_Hlk214106557"/>
      <w:r w:rsidR="007F16B3">
        <w:rPr>
          <w:b/>
          <w:bCs/>
          <w:color w:val="auto"/>
          <w:sz w:val="24"/>
        </w:rPr>
        <w:t>with HRT:</w:t>
      </w:r>
    </w:p>
    <w:bookmarkEnd w:id="0"/>
    <w:p w14:paraId="1B810610" w14:textId="77777777" w:rsidR="00242DEC" w:rsidRPr="006A19E0" w:rsidRDefault="00242DEC" w:rsidP="006A19E0">
      <w:pPr>
        <w:autoSpaceDE/>
        <w:autoSpaceDN/>
        <w:adjustRightInd/>
        <w:spacing w:before="200" w:after="0" w:line="216" w:lineRule="auto"/>
        <w:rPr>
          <w:rFonts w:eastAsia="Times New Roman"/>
          <w:color w:val="auto"/>
          <w:sz w:val="24"/>
          <w:lang w:eastAsia="en-GB"/>
        </w:rPr>
      </w:pPr>
    </w:p>
    <w:p w14:paraId="5FE98771" w14:textId="7364A98A" w:rsidR="006A19E0" w:rsidRDefault="006A19E0" w:rsidP="006A19E0">
      <w:pPr>
        <w:autoSpaceDE/>
        <w:autoSpaceDN/>
        <w:adjustRightInd/>
        <w:spacing w:after="0" w:line="216" w:lineRule="auto"/>
        <w:contextualSpacing/>
        <w:rPr>
          <w:rFonts w:eastAsiaTheme="minorEastAsia"/>
          <w:color w:val="000000" w:themeColor="text1"/>
          <w:kern w:val="24"/>
          <w:sz w:val="24"/>
          <w:lang w:val="en-US" w:eastAsia="en-GB"/>
        </w:rPr>
      </w:pPr>
      <w:r>
        <w:rPr>
          <w:rFonts w:eastAsiaTheme="minorEastAsia"/>
          <w:color w:val="000000" w:themeColor="text1"/>
          <w:kern w:val="24"/>
          <w:sz w:val="24"/>
          <w:lang w:val="en-US" w:eastAsia="en-GB"/>
        </w:rPr>
        <w:t xml:space="preserve">Women taking </w:t>
      </w:r>
      <w:r w:rsidRPr="006A19E0">
        <w:rPr>
          <w:rFonts w:eastAsiaTheme="minorEastAsia"/>
          <w:b/>
          <w:bCs/>
          <w:color w:val="000000" w:themeColor="text1"/>
          <w:kern w:val="24"/>
          <w:sz w:val="24"/>
          <w:lang w:val="en-US" w:eastAsia="en-GB"/>
        </w:rPr>
        <w:t>ccHRT without bleeding</w:t>
      </w:r>
      <w:r w:rsidRPr="006A19E0">
        <w:rPr>
          <w:rFonts w:eastAsiaTheme="minorEastAsia"/>
          <w:color w:val="000000" w:themeColor="text1"/>
          <w:kern w:val="24"/>
          <w:sz w:val="24"/>
          <w:lang w:val="en-US" w:eastAsia="en-GB"/>
        </w:rPr>
        <w:t xml:space="preserve"> </w:t>
      </w:r>
      <w:r>
        <w:rPr>
          <w:rFonts w:eastAsiaTheme="minorEastAsia"/>
          <w:color w:val="000000" w:themeColor="text1"/>
          <w:kern w:val="24"/>
          <w:sz w:val="24"/>
          <w:lang w:val="en-US" w:eastAsia="en-GB"/>
        </w:rPr>
        <w:t xml:space="preserve">are thought to be </w:t>
      </w:r>
      <w:r w:rsidRPr="00891168">
        <w:rPr>
          <w:rFonts w:eastAsiaTheme="minorEastAsia"/>
          <w:b/>
          <w:bCs/>
          <w:color w:val="000000" w:themeColor="text1"/>
          <w:kern w:val="24"/>
          <w:sz w:val="24"/>
          <w:lang w:val="en-US" w:eastAsia="en-GB"/>
        </w:rPr>
        <w:t>at lower</w:t>
      </w:r>
      <w:r w:rsidRPr="006A19E0">
        <w:rPr>
          <w:rFonts w:eastAsiaTheme="minorEastAsia"/>
          <w:b/>
          <w:bCs/>
          <w:color w:val="000000" w:themeColor="text1"/>
          <w:kern w:val="24"/>
          <w:sz w:val="24"/>
          <w:lang w:val="en-US" w:eastAsia="en-GB"/>
        </w:rPr>
        <w:t xml:space="preserve"> </w:t>
      </w:r>
      <w:r w:rsidRPr="00891168">
        <w:rPr>
          <w:rFonts w:eastAsiaTheme="minorEastAsia"/>
          <w:b/>
          <w:bCs/>
          <w:color w:val="000000" w:themeColor="text1"/>
          <w:kern w:val="24"/>
          <w:sz w:val="24"/>
          <w:lang w:val="en-US" w:eastAsia="en-GB"/>
        </w:rPr>
        <w:t>ris</w:t>
      </w:r>
      <w:r w:rsidR="00242DEC" w:rsidRPr="00891168">
        <w:rPr>
          <w:rFonts w:eastAsiaTheme="minorEastAsia"/>
          <w:b/>
          <w:bCs/>
          <w:color w:val="000000" w:themeColor="text1"/>
          <w:kern w:val="24"/>
          <w:sz w:val="24"/>
          <w:lang w:val="en-US" w:eastAsia="en-GB"/>
        </w:rPr>
        <w:t>k of EC</w:t>
      </w:r>
      <w:r w:rsidR="00242DEC">
        <w:rPr>
          <w:rFonts w:eastAsiaTheme="minorEastAsia"/>
          <w:color w:val="000000" w:themeColor="text1"/>
          <w:kern w:val="24"/>
          <w:sz w:val="24"/>
          <w:lang w:val="en-US" w:eastAsia="en-GB"/>
        </w:rPr>
        <w:t xml:space="preserve"> than those not on</w:t>
      </w:r>
      <w:r w:rsidRPr="006A19E0">
        <w:rPr>
          <w:rFonts w:eastAsiaTheme="minorEastAsia"/>
          <w:color w:val="000000" w:themeColor="text1"/>
          <w:kern w:val="24"/>
          <w:sz w:val="24"/>
          <w:lang w:val="en-US" w:eastAsia="en-GB"/>
        </w:rPr>
        <w:t xml:space="preserve"> HRT</w:t>
      </w:r>
      <w:r w:rsidR="00242DEC">
        <w:rPr>
          <w:rFonts w:eastAsiaTheme="minorEastAsia"/>
          <w:color w:val="000000" w:themeColor="text1"/>
          <w:kern w:val="24"/>
          <w:sz w:val="24"/>
          <w:lang w:val="en-US" w:eastAsia="en-GB"/>
        </w:rPr>
        <w:t>.</w:t>
      </w:r>
      <w:r w:rsidRPr="006A19E0">
        <w:rPr>
          <w:rFonts w:eastAsiaTheme="minorEastAsia"/>
          <w:color w:val="000000" w:themeColor="text1"/>
          <w:kern w:val="24"/>
          <w:sz w:val="24"/>
          <w:lang w:val="en-US" w:eastAsia="en-GB"/>
        </w:rPr>
        <w:t xml:space="preserve"> </w:t>
      </w:r>
    </w:p>
    <w:p w14:paraId="1BF427C8" w14:textId="77777777" w:rsidR="006A19E0" w:rsidRPr="006A19E0" w:rsidRDefault="006A19E0" w:rsidP="006A19E0">
      <w:pPr>
        <w:autoSpaceDE/>
        <w:autoSpaceDN/>
        <w:adjustRightInd/>
        <w:spacing w:after="0" w:line="216" w:lineRule="auto"/>
        <w:contextualSpacing/>
        <w:rPr>
          <w:rFonts w:eastAsia="Times New Roman"/>
          <w:color w:val="auto"/>
          <w:sz w:val="24"/>
          <w:lang w:eastAsia="en-GB"/>
        </w:rPr>
      </w:pPr>
    </w:p>
    <w:p w14:paraId="1CFDE9C6" w14:textId="1B04B190" w:rsidR="006A19E0" w:rsidRDefault="00242DEC" w:rsidP="00242DEC">
      <w:pPr>
        <w:autoSpaceDE/>
        <w:autoSpaceDN/>
        <w:adjustRightInd/>
        <w:spacing w:after="0" w:line="216" w:lineRule="auto"/>
        <w:contextualSpacing/>
        <w:rPr>
          <w:rFonts w:eastAsiaTheme="minorEastAsia"/>
          <w:color w:val="000000" w:themeColor="text1"/>
          <w:kern w:val="24"/>
          <w:sz w:val="24"/>
          <w:lang w:val="en-US" w:eastAsia="en-GB"/>
        </w:rPr>
      </w:pPr>
      <w:r>
        <w:rPr>
          <w:rFonts w:eastAsiaTheme="minorEastAsia"/>
          <w:color w:val="000000" w:themeColor="text1"/>
          <w:kern w:val="24"/>
          <w:sz w:val="24"/>
          <w:lang w:val="en-US" w:eastAsia="en-GB"/>
        </w:rPr>
        <w:t xml:space="preserve">Women on sHRT </w:t>
      </w:r>
      <w:r w:rsidR="006A19E0" w:rsidRPr="006A19E0">
        <w:rPr>
          <w:rFonts w:eastAsiaTheme="minorEastAsia"/>
          <w:color w:val="000000" w:themeColor="text1"/>
          <w:kern w:val="24"/>
          <w:sz w:val="24"/>
          <w:lang w:val="en-US" w:eastAsia="en-GB"/>
        </w:rPr>
        <w:t>(standard dose oestrogen with appropriate progesterone opposition)</w:t>
      </w:r>
      <w:r>
        <w:rPr>
          <w:rFonts w:eastAsiaTheme="minorEastAsia"/>
          <w:color w:val="000000" w:themeColor="text1"/>
          <w:kern w:val="24"/>
          <w:sz w:val="24"/>
          <w:lang w:val="en-US" w:eastAsia="en-GB"/>
        </w:rPr>
        <w:t xml:space="preserve"> </w:t>
      </w:r>
      <w:r w:rsidR="006A19E0" w:rsidRPr="006A19E0">
        <w:rPr>
          <w:rFonts w:eastAsiaTheme="minorEastAsia"/>
          <w:color w:val="000000" w:themeColor="text1"/>
          <w:kern w:val="24"/>
          <w:sz w:val="24"/>
          <w:lang w:val="en-US" w:eastAsia="en-GB"/>
        </w:rPr>
        <w:t xml:space="preserve">after age 50 </w:t>
      </w:r>
      <w:r w:rsidR="006A19E0" w:rsidRPr="006A19E0">
        <w:rPr>
          <w:rFonts w:eastAsiaTheme="minorEastAsia"/>
          <w:b/>
          <w:bCs/>
          <w:color w:val="000000" w:themeColor="text1"/>
          <w:kern w:val="24"/>
          <w:sz w:val="24"/>
          <w:lang w:val="en-US" w:eastAsia="en-GB"/>
        </w:rPr>
        <w:t xml:space="preserve">without </w:t>
      </w:r>
      <w:r w:rsidR="00422A81">
        <w:rPr>
          <w:rFonts w:eastAsiaTheme="minorEastAsia"/>
          <w:b/>
          <w:bCs/>
          <w:color w:val="000000" w:themeColor="text1"/>
          <w:kern w:val="24"/>
          <w:sz w:val="24"/>
          <w:lang w:val="en-US" w:eastAsia="en-GB"/>
        </w:rPr>
        <w:t xml:space="preserve">unscheduled </w:t>
      </w:r>
      <w:r w:rsidR="006A19E0" w:rsidRPr="006A19E0">
        <w:rPr>
          <w:rFonts w:eastAsiaTheme="minorEastAsia"/>
          <w:b/>
          <w:bCs/>
          <w:color w:val="000000" w:themeColor="text1"/>
          <w:kern w:val="24"/>
          <w:sz w:val="24"/>
          <w:lang w:val="en-US" w:eastAsia="en-GB"/>
        </w:rPr>
        <w:t>bleeding</w:t>
      </w:r>
      <w:r w:rsidR="006A19E0" w:rsidRPr="006A19E0">
        <w:rPr>
          <w:rFonts w:eastAsiaTheme="minorEastAsia"/>
          <w:color w:val="000000" w:themeColor="text1"/>
          <w:kern w:val="24"/>
          <w:sz w:val="24"/>
          <w:lang w:val="en-US" w:eastAsia="en-GB"/>
        </w:rPr>
        <w:t xml:space="preserve"> used for less than 5 years</w:t>
      </w:r>
      <w:r>
        <w:rPr>
          <w:rFonts w:eastAsiaTheme="minorEastAsia"/>
          <w:color w:val="000000" w:themeColor="text1"/>
          <w:kern w:val="24"/>
          <w:sz w:val="24"/>
          <w:lang w:val="en-US" w:eastAsia="en-GB"/>
        </w:rPr>
        <w:t xml:space="preserve"> are thought to be at the same risk as those not taking HRT.</w:t>
      </w:r>
    </w:p>
    <w:p w14:paraId="610651D2" w14:textId="77777777" w:rsidR="006A19E0" w:rsidRPr="006A19E0" w:rsidRDefault="006A19E0" w:rsidP="00242DEC">
      <w:pPr>
        <w:autoSpaceDE/>
        <w:autoSpaceDN/>
        <w:adjustRightInd/>
        <w:spacing w:after="0" w:line="216" w:lineRule="auto"/>
        <w:contextualSpacing/>
        <w:rPr>
          <w:rFonts w:eastAsia="Times New Roman"/>
          <w:color w:val="auto"/>
          <w:sz w:val="24"/>
          <w:lang w:eastAsia="en-GB"/>
        </w:rPr>
      </w:pPr>
    </w:p>
    <w:p w14:paraId="53FE0C1F" w14:textId="4BAC6BD8" w:rsidR="006A19E0" w:rsidRPr="006A19E0" w:rsidRDefault="00242DEC" w:rsidP="00242DEC">
      <w:pPr>
        <w:autoSpaceDE/>
        <w:autoSpaceDN/>
        <w:adjustRightInd/>
        <w:spacing w:after="0" w:line="216" w:lineRule="auto"/>
        <w:contextualSpacing/>
        <w:rPr>
          <w:rFonts w:eastAsia="Times New Roman"/>
          <w:color w:val="auto"/>
          <w:sz w:val="24"/>
          <w:lang w:eastAsia="en-GB"/>
        </w:rPr>
      </w:pPr>
      <w:r w:rsidRPr="00891168">
        <w:rPr>
          <w:rFonts w:eastAsiaTheme="minorEastAsia"/>
          <w:color w:val="000000" w:themeColor="text1"/>
          <w:kern w:val="24"/>
          <w:sz w:val="24"/>
          <w:lang w:val="en-US" w:eastAsia="en-GB"/>
        </w:rPr>
        <w:t>C</w:t>
      </w:r>
      <w:r w:rsidR="006A19E0" w:rsidRPr="006A19E0">
        <w:rPr>
          <w:rFonts w:eastAsiaTheme="minorEastAsia"/>
          <w:color w:val="000000" w:themeColor="text1"/>
          <w:kern w:val="24"/>
          <w:sz w:val="24"/>
          <w:lang w:val="en-US" w:eastAsia="en-GB"/>
        </w:rPr>
        <w:t xml:space="preserve">ancer risk </w:t>
      </w:r>
      <w:r w:rsidRPr="00891168">
        <w:rPr>
          <w:rFonts w:eastAsiaTheme="minorEastAsia"/>
          <w:color w:val="000000" w:themeColor="text1"/>
          <w:kern w:val="24"/>
          <w:sz w:val="24"/>
          <w:lang w:val="en-US" w:eastAsia="en-GB"/>
        </w:rPr>
        <w:t>increas</w:t>
      </w:r>
      <w:r w:rsidR="00891168">
        <w:rPr>
          <w:rFonts w:eastAsiaTheme="minorEastAsia"/>
          <w:color w:val="000000" w:themeColor="text1"/>
          <w:kern w:val="24"/>
          <w:sz w:val="24"/>
          <w:lang w:val="en-US" w:eastAsia="en-GB"/>
        </w:rPr>
        <w:t>es</w:t>
      </w:r>
      <w:r w:rsidRPr="00891168">
        <w:rPr>
          <w:rFonts w:eastAsiaTheme="minorEastAsia"/>
          <w:color w:val="000000" w:themeColor="text1"/>
          <w:kern w:val="24"/>
          <w:sz w:val="24"/>
          <w:lang w:val="en-US" w:eastAsia="en-GB"/>
        </w:rPr>
        <w:t xml:space="preserve"> </w:t>
      </w:r>
      <w:r w:rsidR="006A19E0" w:rsidRPr="006A19E0">
        <w:rPr>
          <w:rFonts w:eastAsiaTheme="minorEastAsia"/>
          <w:color w:val="000000" w:themeColor="text1"/>
          <w:kern w:val="24"/>
          <w:sz w:val="24"/>
          <w:lang w:val="en-US" w:eastAsia="en-GB"/>
        </w:rPr>
        <w:t>in women using sHRT</w:t>
      </w:r>
      <w:r w:rsidR="006A19E0" w:rsidRPr="006A19E0">
        <w:rPr>
          <w:rFonts w:eastAsiaTheme="minorEastAsia"/>
          <w:b/>
          <w:bCs/>
          <w:color w:val="000000" w:themeColor="text1"/>
          <w:kern w:val="24"/>
          <w:sz w:val="24"/>
          <w:lang w:val="en-US" w:eastAsia="en-GB"/>
        </w:rPr>
        <w:t xml:space="preserve"> </w:t>
      </w:r>
      <w:r w:rsidR="006A19E0" w:rsidRPr="006A19E0">
        <w:rPr>
          <w:rFonts w:eastAsiaTheme="minorEastAsia"/>
          <w:color w:val="000000" w:themeColor="text1"/>
          <w:kern w:val="24"/>
          <w:sz w:val="24"/>
          <w:lang w:val="en-US" w:eastAsia="en-GB"/>
        </w:rPr>
        <w:t>with insufficient progesterone</w:t>
      </w:r>
      <w:r w:rsidR="00891168" w:rsidRPr="00B126CD">
        <w:rPr>
          <w:rFonts w:eastAsiaTheme="minorEastAsia"/>
          <w:color w:val="000000" w:themeColor="text1"/>
          <w:kern w:val="24"/>
          <w:sz w:val="24"/>
          <w:lang w:val="en-US" w:eastAsia="en-GB"/>
        </w:rPr>
        <w:t xml:space="preserve"> (either not in proportion to the oestrogen dose or not taking it for long enough each month</w:t>
      </w:r>
      <w:r w:rsidR="00A467B3" w:rsidRPr="00B126CD">
        <w:rPr>
          <w:rFonts w:eastAsiaTheme="minorEastAsia"/>
          <w:color w:val="000000" w:themeColor="text1"/>
          <w:kern w:val="24"/>
          <w:sz w:val="24"/>
          <w:lang w:val="en-US" w:eastAsia="en-GB"/>
        </w:rPr>
        <w:t xml:space="preserve">), </w:t>
      </w:r>
      <w:r w:rsidR="00A467B3" w:rsidRPr="006A19E0">
        <w:rPr>
          <w:rFonts w:eastAsiaTheme="minorEastAsia"/>
          <w:color w:val="000000" w:themeColor="text1"/>
          <w:kern w:val="24"/>
          <w:sz w:val="24"/>
          <w:lang w:val="en-US" w:eastAsia="en-GB"/>
        </w:rPr>
        <w:t>sHRT</w:t>
      </w:r>
      <w:r w:rsidR="006A19E0" w:rsidRPr="006A19E0">
        <w:rPr>
          <w:rFonts w:eastAsiaTheme="minorEastAsia"/>
          <w:color w:val="000000" w:themeColor="text1"/>
          <w:kern w:val="24"/>
          <w:sz w:val="24"/>
          <w:lang w:val="en-US" w:eastAsia="en-GB"/>
        </w:rPr>
        <w:t xml:space="preserve"> &gt;5 years, tricyling</w:t>
      </w:r>
      <w:r w:rsidR="00891168" w:rsidRPr="00B126CD">
        <w:rPr>
          <w:rFonts w:eastAsiaTheme="minorEastAsia"/>
          <w:color w:val="000000" w:themeColor="text1"/>
          <w:kern w:val="24"/>
          <w:sz w:val="24"/>
          <w:lang w:val="en-US" w:eastAsia="en-GB"/>
        </w:rPr>
        <w:t xml:space="preserve"> with</w:t>
      </w:r>
      <w:r w:rsidR="006A19E0" w:rsidRPr="006A19E0">
        <w:rPr>
          <w:rFonts w:eastAsiaTheme="minorEastAsia"/>
          <w:color w:val="000000" w:themeColor="text1"/>
          <w:kern w:val="24"/>
          <w:sz w:val="24"/>
          <w:lang w:val="en-US" w:eastAsia="en-GB"/>
        </w:rPr>
        <w:t xml:space="preserve"> progestogen every 3 months &gt;1 year, unopposed oestrogen</w:t>
      </w:r>
      <w:r w:rsidR="00A467B3">
        <w:rPr>
          <w:rFonts w:eastAsiaTheme="minorEastAsia"/>
          <w:color w:val="000000" w:themeColor="text1"/>
          <w:kern w:val="24"/>
          <w:sz w:val="24"/>
          <w:lang w:val="en-US" w:eastAsia="en-GB"/>
        </w:rPr>
        <w:t>.</w:t>
      </w:r>
    </w:p>
    <w:p w14:paraId="587378A3" w14:textId="77777777" w:rsidR="00242DEC" w:rsidRPr="00B126CD" w:rsidRDefault="00242DEC" w:rsidP="006A19E0">
      <w:pPr>
        <w:autoSpaceDE/>
        <w:autoSpaceDN/>
        <w:adjustRightInd/>
        <w:spacing w:before="200" w:after="0" w:line="216" w:lineRule="auto"/>
        <w:rPr>
          <w:rFonts w:eastAsiaTheme="minorEastAsia"/>
          <w:color w:val="000000" w:themeColor="text1"/>
          <w:kern w:val="24"/>
          <w:sz w:val="24"/>
          <w:u w:val="single"/>
          <w:lang w:val="en-US" w:eastAsia="en-GB"/>
        </w:rPr>
      </w:pPr>
    </w:p>
    <w:p w14:paraId="5423EE22" w14:textId="587ADD6C" w:rsidR="006A19E0" w:rsidRPr="00891168" w:rsidRDefault="006A19E0" w:rsidP="006A19E0">
      <w:pPr>
        <w:autoSpaceDE/>
        <w:autoSpaceDN/>
        <w:adjustRightInd/>
        <w:spacing w:before="200" w:after="0" w:line="216" w:lineRule="auto"/>
        <w:rPr>
          <w:rFonts w:eastAsiaTheme="minorEastAsia"/>
          <w:color w:val="000000" w:themeColor="text1"/>
          <w:kern w:val="24"/>
          <w:sz w:val="24"/>
          <w:u w:val="single"/>
          <w:lang w:val="en-US" w:eastAsia="en-GB"/>
        </w:rPr>
      </w:pPr>
      <w:r w:rsidRPr="006A19E0">
        <w:rPr>
          <w:rFonts w:eastAsiaTheme="minorEastAsia"/>
          <w:color w:val="000000" w:themeColor="text1"/>
          <w:kern w:val="24"/>
          <w:sz w:val="24"/>
          <w:u w:val="single"/>
          <w:lang w:val="en-US" w:eastAsia="en-GB"/>
        </w:rPr>
        <w:t xml:space="preserve">Risk of </w:t>
      </w:r>
      <w:r w:rsidR="00891168" w:rsidRPr="00891168">
        <w:rPr>
          <w:rFonts w:eastAsiaTheme="minorEastAsia"/>
          <w:color w:val="000000" w:themeColor="text1"/>
          <w:kern w:val="24"/>
          <w:sz w:val="24"/>
          <w:u w:val="single"/>
          <w:lang w:val="en-US" w:eastAsia="en-GB"/>
        </w:rPr>
        <w:t>E</w:t>
      </w:r>
      <w:r w:rsidR="0062213B">
        <w:rPr>
          <w:rFonts w:eastAsiaTheme="minorEastAsia"/>
          <w:color w:val="000000" w:themeColor="text1"/>
          <w:kern w:val="24"/>
          <w:sz w:val="24"/>
          <w:u w:val="single"/>
          <w:lang w:val="en-US" w:eastAsia="en-GB"/>
        </w:rPr>
        <w:t>C</w:t>
      </w:r>
      <w:r w:rsidRPr="006A19E0">
        <w:rPr>
          <w:rFonts w:eastAsiaTheme="minorEastAsia"/>
          <w:color w:val="000000" w:themeColor="text1"/>
          <w:kern w:val="24"/>
          <w:sz w:val="24"/>
          <w:u w:val="single"/>
          <w:lang w:val="en-US" w:eastAsia="en-GB"/>
        </w:rPr>
        <w:t xml:space="preserve"> with ABNORMAL bleeding</w:t>
      </w:r>
      <w:r w:rsidR="00242DEC" w:rsidRPr="00891168">
        <w:rPr>
          <w:rFonts w:eastAsiaTheme="minorEastAsia"/>
          <w:color w:val="000000" w:themeColor="text1"/>
          <w:kern w:val="24"/>
          <w:sz w:val="24"/>
          <w:u w:val="single"/>
          <w:lang w:val="en-US" w:eastAsia="en-GB"/>
        </w:rPr>
        <w:t>:</w:t>
      </w:r>
    </w:p>
    <w:p w14:paraId="76CF893B" w14:textId="77777777" w:rsidR="00242DEC" w:rsidRPr="006A19E0" w:rsidRDefault="00242DEC" w:rsidP="006A19E0">
      <w:pPr>
        <w:autoSpaceDE/>
        <w:autoSpaceDN/>
        <w:adjustRightInd/>
        <w:spacing w:before="200" w:after="0" w:line="216" w:lineRule="auto"/>
        <w:rPr>
          <w:rFonts w:eastAsia="Times New Roman"/>
          <w:color w:val="auto"/>
          <w:sz w:val="24"/>
          <w:lang w:eastAsia="en-GB"/>
        </w:rPr>
      </w:pPr>
    </w:p>
    <w:p w14:paraId="4C14B532" w14:textId="67CB9AEB" w:rsidR="00B126CD" w:rsidRPr="00B126CD" w:rsidRDefault="00B126CD" w:rsidP="00B126CD">
      <w:pPr>
        <w:shd w:val="clear" w:color="auto" w:fill="FFFFFF"/>
        <w:autoSpaceDE/>
        <w:autoSpaceDN/>
        <w:adjustRightInd/>
        <w:spacing w:after="180" w:line="360" w:lineRule="atLeast"/>
        <w:rPr>
          <w:rFonts w:ascii="Roboto" w:eastAsia="Times New Roman" w:hAnsi="Roboto" w:cs="Times New Roman"/>
          <w:color w:val="0A0A0A"/>
          <w:sz w:val="24"/>
          <w:lang w:eastAsia="en-GB"/>
        </w:rPr>
      </w:pPr>
      <w:r w:rsidRPr="00B126CD">
        <w:rPr>
          <w:rFonts w:ascii="Roboto" w:eastAsia="Times New Roman" w:hAnsi="Roboto" w:cs="Times New Roman"/>
          <w:b/>
          <w:bCs/>
          <w:color w:val="0A0A0A"/>
          <w:sz w:val="24"/>
          <w:lang w:eastAsia="en-GB"/>
        </w:rPr>
        <w:t>PMB without HRT:</w:t>
      </w:r>
      <w:r w:rsidRPr="00B126CD">
        <w:rPr>
          <w:rFonts w:ascii="Roboto" w:eastAsia="Times New Roman" w:hAnsi="Roboto" w:cs="Times New Roman"/>
          <w:color w:val="0A0A0A"/>
          <w:sz w:val="24"/>
          <w:lang w:eastAsia="en-GB"/>
        </w:rPr>
        <w:t> Approximately </w:t>
      </w:r>
      <w:r w:rsidRPr="00B126CD">
        <w:rPr>
          <w:rFonts w:ascii="Roboto" w:eastAsia="Times New Roman" w:hAnsi="Roboto" w:cs="Times New Roman"/>
          <w:b/>
          <w:bCs/>
          <w:color w:val="0A0A0A"/>
          <w:sz w:val="24"/>
          <w:lang w:eastAsia="en-GB"/>
        </w:rPr>
        <w:t>10%</w:t>
      </w:r>
      <w:r w:rsidRPr="00B126CD">
        <w:rPr>
          <w:rFonts w:ascii="Roboto" w:eastAsia="Times New Roman" w:hAnsi="Roboto" w:cs="Times New Roman"/>
          <w:color w:val="0A0A0A"/>
          <w:sz w:val="24"/>
          <w:lang w:eastAsia="en-GB"/>
        </w:rPr>
        <w:t xml:space="preserve"> of women who experience PMB and are </w:t>
      </w:r>
      <w:r w:rsidRPr="00B126CD">
        <w:rPr>
          <w:rFonts w:ascii="Roboto" w:eastAsia="Times New Roman" w:hAnsi="Roboto" w:cs="Times New Roman"/>
          <w:b/>
          <w:bCs/>
          <w:color w:val="0A0A0A"/>
          <w:sz w:val="24"/>
          <w:lang w:eastAsia="en-GB"/>
        </w:rPr>
        <w:t>not on HRT</w:t>
      </w:r>
      <w:r w:rsidRPr="00B126CD">
        <w:rPr>
          <w:rFonts w:ascii="Roboto" w:eastAsia="Times New Roman" w:hAnsi="Roboto" w:cs="Times New Roman"/>
          <w:color w:val="0A0A0A"/>
          <w:sz w:val="24"/>
          <w:lang w:eastAsia="en-GB"/>
        </w:rPr>
        <w:t xml:space="preserve"> will be diagnosed with </w:t>
      </w:r>
      <w:r w:rsidR="0062213B">
        <w:rPr>
          <w:rFonts w:ascii="Roboto" w:eastAsia="Times New Roman" w:hAnsi="Roboto" w:cs="Times New Roman"/>
          <w:color w:val="0A0A0A"/>
          <w:sz w:val="24"/>
          <w:lang w:eastAsia="en-GB"/>
        </w:rPr>
        <w:t>EC</w:t>
      </w:r>
      <w:r w:rsidRPr="00B126CD">
        <w:rPr>
          <w:rFonts w:ascii="Roboto" w:eastAsia="Times New Roman" w:hAnsi="Roboto" w:cs="Times New Roman"/>
          <w:color w:val="0A0A0A"/>
          <w:sz w:val="24"/>
          <w:lang w:eastAsia="en-GB"/>
        </w:rPr>
        <w:t>.</w:t>
      </w:r>
    </w:p>
    <w:p w14:paraId="6D64B9F9" w14:textId="77777777" w:rsidR="00242DEC" w:rsidRPr="00B126CD" w:rsidRDefault="00242DEC" w:rsidP="00242DEC">
      <w:pPr>
        <w:autoSpaceDE/>
        <w:autoSpaceDN/>
        <w:adjustRightInd/>
        <w:spacing w:after="0" w:line="216" w:lineRule="auto"/>
        <w:contextualSpacing/>
        <w:rPr>
          <w:rFonts w:eastAsiaTheme="minorEastAsia"/>
          <w:color w:val="000000" w:themeColor="text1"/>
          <w:kern w:val="24"/>
          <w:sz w:val="24"/>
          <w:lang w:eastAsia="en-GB"/>
        </w:rPr>
      </w:pPr>
    </w:p>
    <w:p w14:paraId="44A8CD06" w14:textId="418FB54C" w:rsidR="000867F2" w:rsidRDefault="00242DEC" w:rsidP="00B126CD">
      <w:pPr>
        <w:autoSpaceDE/>
        <w:autoSpaceDN/>
        <w:adjustRightInd/>
        <w:spacing w:after="0" w:line="216" w:lineRule="auto"/>
        <w:contextualSpacing/>
        <w:rPr>
          <w:rFonts w:ascii="Calibri" w:hAnsi="Calibri" w:cs="Calibri"/>
        </w:rPr>
      </w:pPr>
      <w:r>
        <w:rPr>
          <w:rFonts w:eastAsiaTheme="minorEastAsia"/>
          <w:color w:val="000000" w:themeColor="text1"/>
          <w:kern w:val="24"/>
          <w:sz w:val="24"/>
          <w:lang w:val="en-US" w:eastAsia="en-GB"/>
        </w:rPr>
        <w:t>Those women with u</w:t>
      </w:r>
      <w:r w:rsidR="006A19E0" w:rsidRPr="006A19E0">
        <w:rPr>
          <w:rFonts w:eastAsiaTheme="minorEastAsia"/>
          <w:color w:val="000000" w:themeColor="text1"/>
          <w:kern w:val="24"/>
          <w:sz w:val="24"/>
          <w:lang w:val="en-US" w:eastAsia="en-GB"/>
        </w:rPr>
        <w:t xml:space="preserve">nscheduled bleeding on HRT </w:t>
      </w:r>
      <w:r>
        <w:rPr>
          <w:rFonts w:eastAsiaTheme="minorEastAsia"/>
          <w:color w:val="000000" w:themeColor="text1"/>
          <w:kern w:val="24"/>
          <w:sz w:val="24"/>
          <w:lang w:val="en-US" w:eastAsia="en-GB"/>
        </w:rPr>
        <w:t xml:space="preserve">have a </w:t>
      </w:r>
      <w:r w:rsidR="006A19E0" w:rsidRPr="006A19E0">
        <w:rPr>
          <w:rFonts w:eastAsiaTheme="minorEastAsia"/>
          <w:color w:val="000000" w:themeColor="text1"/>
          <w:kern w:val="24"/>
          <w:sz w:val="24"/>
          <w:lang w:val="en-US" w:eastAsia="en-GB"/>
        </w:rPr>
        <w:t>1-2%</w:t>
      </w:r>
      <w:r w:rsidR="00B126CD">
        <w:rPr>
          <w:rFonts w:eastAsiaTheme="minorEastAsia"/>
          <w:color w:val="000000" w:themeColor="text1"/>
          <w:kern w:val="24"/>
          <w:sz w:val="24"/>
          <w:lang w:val="en-US" w:eastAsia="en-GB"/>
        </w:rPr>
        <w:t xml:space="preserve"> risk</w:t>
      </w:r>
      <w:r w:rsidR="006A19E0" w:rsidRPr="006A19E0">
        <w:rPr>
          <w:rFonts w:eastAsiaTheme="minorEastAsia"/>
          <w:color w:val="000000" w:themeColor="text1"/>
          <w:kern w:val="24"/>
          <w:sz w:val="24"/>
          <w:lang w:val="en-US" w:eastAsia="en-GB"/>
        </w:rPr>
        <w:t xml:space="preserve">, </w:t>
      </w:r>
      <w:r>
        <w:rPr>
          <w:rFonts w:eastAsiaTheme="minorEastAsia"/>
          <w:color w:val="000000" w:themeColor="text1"/>
          <w:kern w:val="24"/>
          <w:sz w:val="24"/>
          <w:lang w:val="en-US" w:eastAsia="en-GB"/>
        </w:rPr>
        <w:t xml:space="preserve">however </w:t>
      </w:r>
      <w:r w:rsidR="006A19E0" w:rsidRPr="006A19E0">
        <w:rPr>
          <w:rFonts w:eastAsiaTheme="minorEastAsia"/>
          <w:color w:val="000000" w:themeColor="text1"/>
          <w:kern w:val="24"/>
          <w:sz w:val="24"/>
          <w:lang w:val="en-US" w:eastAsia="en-GB"/>
        </w:rPr>
        <w:t>unscheduled bleeding with</w:t>
      </w:r>
      <w:r>
        <w:rPr>
          <w:rFonts w:eastAsiaTheme="minorEastAsia"/>
          <w:color w:val="000000" w:themeColor="text1"/>
          <w:kern w:val="24"/>
          <w:sz w:val="24"/>
          <w:lang w:val="en-US" w:eastAsia="en-GB"/>
        </w:rPr>
        <w:t xml:space="preserve"> a</w:t>
      </w:r>
      <w:r w:rsidR="006A19E0" w:rsidRPr="006A19E0">
        <w:rPr>
          <w:rFonts w:eastAsiaTheme="minorEastAsia"/>
          <w:color w:val="000000" w:themeColor="text1"/>
          <w:kern w:val="24"/>
          <w:sz w:val="24"/>
          <w:lang w:val="en-US" w:eastAsia="en-GB"/>
        </w:rPr>
        <w:t xml:space="preserve"> thickened </w:t>
      </w:r>
      <w:r w:rsidR="00B126CD">
        <w:rPr>
          <w:rFonts w:eastAsiaTheme="minorEastAsia"/>
          <w:color w:val="000000" w:themeColor="text1"/>
          <w:kern w:val="24"/>
          <w:sz w:val="24"/>
          <w:lang w:val="en-US" w:eastAsia="en-GB"/>
        </w:rPr>
        <w:t>endometrial</w:t>
      </w:r>
      <w:r w:rsidR="006A19E0" w:rsidRPr="006A19E0">
        <w:rPr>
          <w:rFonts w:eastAsiaTheme="minorEastAsia"/>
          <w:color w:val="000000" w:themeColor="text1"/>
          <w:kern w:val="24"/>
          <w:sz w:val="24"/>
          <w:lang w:val="en-US" w:eastAsia="en-GB"/>
        </w:rPr>
        <w:t xml:space="preserve"> </w:t>
      </w:r>
      <w:r w:rsidR="00B126CD">
        <w:rPr>
          <w:rFonts w:eastAsiaTheme="minorEastAsia"/>
          <w:color w:val="000000" w:themeColor="text1"/>
          <w:kern w:val="24"/>
          <w:sz w:val="24"/>
          <w:lang w:val="en-US" w:eastAsia="en-GB"/>
        </w:rPr>
        <w:t xml:space="preserve">increases the risk of </w:t>
      </w:r>
      <w:r w:rsidR="0062213B">
        <w:rPr>
          <w:rFonts w:eastAsiaTheme="minorEastAsia"/>
          <w:color w:val="000000" w:themeColor="text1"/>
          <w:kern w:val="24"/>
          <w:sz w:val="24"/>
          <w:lang w:val="en-US" w:eastAsia="en-GB"/>
        </w:rPr>
        <w:t xml:space="preserve">EC </w:t>
      </w:r>
      <w:r w:rsidR="00B126CD">
        <w:rPr>
          <w:rFonts w:eastAsiaTheme="minorEastAsia"/>
          <w:color w:val="000000" w:themeColor="text1"/>
          <w:kern w:val="24"/>
          <w:sz w:val="24"/>
          <w:lang w:val="en-US" w:eastAsia="en-GB"/>
        </w:rPr>
        <w:t xml:space="preserve">including hyperplasia to </w:t>
      </w:r>
      <w:r w:rsidR="006A19E0" w:rsidRPr="006A19E0">
        <w:rPr>
          <w:rFonts w:eastAsiaTheme="minorEastAsia"/>
          <w:color w:val="000000" w:themeColor="text1"/>
          <w:kern w:val="24"/>
          <w:sz w:val="24"/>
          <w:lang w:val="en-US" w:eastAsia="en-GB"/>
        </w:rPr>
        <w:t>1.3-5%</w:t>
      </w:r>
      <w:r>
        <w:rPr>
          <w:rFonts w:eastAsiaTheme="minorEastAsia"/>
          <w:color w:val="000000" w:themeColor="text1"/>
          <w:kern w:val="24"/>
          <w:sz w:val="24"/>
          <w:lang w:val="en-US" w:eastAsia="en-GB"/>
        </w:rPr>
        <w:t>.</w:t>
      </w:r>
      <w:r w:rsidR="00B126CD" w:rsidRPr="00B126CD">
        <w:rPr>
          <w:rFonts w:ascii="Roboto" w:hAnsi="Roboto"/>
          <w:color w:val="0A0A0A"/>
          <w:shd w:val="clear" w:color="auto" w:fill="FFFFFF"/>
        </w:rPr>
        <w:t xml:space="preserve"> </w:t>
      </w:r>
    </w:p>
    <w:p w14:paraId="14A20F2A" w14:textId="28692027" w:rsidR="000867F2" w:rsidRPr="00075CD5" w:rsidRDefault="000867F2" w:rsidP="000867F2">
      <w:pPr>
        <w:pStyle w:val="paragraph"/>
        <w:spacing w:before="0" w:beforeAutospacing="0" w:after="0" w:afterAutospacing="0"/>
        <w:textAlignment w:val="baseline"/>
        <w:rPr>
          <w:rFonts w:ascii="Calibri" w:hAnsi="Calibri" w:cs="Calibri"/>
          <w:sz w:val="16"/>
          <w:szCs w:val="16"/>
        </w:rPr>
      </w:pPr>
    </w:p>
    <w:p w14:paraId="7709287B" w14:textId="2891412A" w:rsidR="00DA5EDB" w:rsidRDefault="00DA5EDB">
      <w:pPr>
        <w:autoSpaceDE/>
        <w:autoSpaceDN/>
        <w:adjustRightInd/>
        <w:spacing w:after="200"/>
        <w:rPr>
          <w:rFonts w:ascii="Calibri" w:hAnsi="Calibri" w:cs="Calibri"/>
          <w:color w:val="auto"/>
          <w:sz w:val="24"/>
        </w:rPr>
      </w:pPr>
      <w:r>
        <w:rPr>
          <w:rFonts w:ascii="Calibri" w:hAnsi="Calibri" w:cs="Calibri"/>
          <w:color w:val="auto"/>
          <w:sz w:val="24"/>
        </w:rPr>
        <w:br w:type="page"/>
      </w:r>
    </w:p>
    <w:p w14:paraId="59605C10" w14:textId="77777777" w:rsidR="000B38D7" w:rsidRPr="00B764B5" w:rsidRDefault="000B38D7" w:rsidP="000B38D7">
      <w:pPr>
        <w:pStyle w:val="ListParagraph"/>
        <w:numPr>
          <w:ilvl w:val="0"/>
          <w:numId w:val="3"/>
        </w:numPr>
        <w:autoSpaceDE/>
        <w:autoSpaceDN/>
        <w:adjustRightInd/>
        <w:spacing w:after="160" w:line="256" w:lineRule="auto"/>
        <w:ind w:left="426" w:hanging="426"/>
        <w:jc w:val="both"/>
        <w:rPr>
          <w:rStyle w:val="normaltextrun"/>
          <w:b/>
          <w:bCs/>
          <w:color w:val="auto"/>
          <w:sz w:val="24"/>
        </w:rPr>
      </w:pPr>
      <w:r w:rsidRPr="00B764B5">
        <w:rPr>
          <w:b/>
          <w:bCs/>
          <w:color w:val="auto"/>
          <w:sz w:val="24"/>
        </w:rPr>
        <w:lastRenderedPageBreak/>
        <w:t>Initial Assessment</w:t>
      </w:r>
    </w:p>
    <w:p w14:paraId="60B8A8F4" w14:textId="77777777" w:rsidR="000B38D7" w:rsidRPr="00B764B5" w:rsidRDefault="000B38D7" w:rsidP="000B38D7">
      <w:pPr>
        <w:pStyle w:val="paragraph"/>
        <w:spacing w:before="0" w:beforeAutospacing="0" w:after="0" w:afterAutospacing="0"/>
        <w:textAlignment w:val="baseline"/>
        <w:rPr>
          <w:rStyle w:val="normaltextrun"/>
          <w:rFonts w:ascii="Arial" w:hAnsi="Arial" w:cs="Arial"/>
        </w:rPr>
      </w:pPr>
      <w:r w:rsidRPr="00B764B5">
        <w:rPr>
          <w:rStyle w:val="normaltextrun"/>
          <w:rFonts w:ascii="Arial" w:hAnsi="Arial" w:cs="Arial"/>
        </w:rPr>
        <w:t>The aim of the initial assessment in primary care is to assess risk factors for endometrial pathology as well as optimise usage of HRT.</w:t>
      </w:r>
    </w:p>
    <w:p w14:paraId="27367BFF" w14:textId="77777777" w:rsidR="000B38D7" w:rsidRPr="00B764B5" w:rsidRDefault="000B38D7" w:rsidP="000B38D7">
      <w:pPr>
        <w:pStyle w:val="paragraph"/>
        <w:spacing w:before="0" w:beforeAutospacing="0" w:after="0" w:afterAutospacing="0"/>
        <w:textAlignment w:val="baseline"/>
        <w:rPr>
          <w:rStyle w:val="normaltextrun"/>
          <w:rFonts w:ascii="Arial" w:hAnsi="Arial" w:cs="Arial"/>
        </w:rPr>
      </w:pPr>
    </w:p>
    <w:p w14:paraId="703FB9EE" w14:textId="77777777" w:rsidR="000B38D7" w:rsidRDefault="000B38D7" w:rsidP="000B38D7">
      <w:pPr>
        <w:pStyle w:val="paragraph"/>
        <w:spacing w:before="0" w:beforeAutospacing="0" w:after="0" w:afterAutospacing="0"/>
        <w:textAlignment w:val="baseline"/>
        <w:rPr>
          <w:rStyle w:val="normaltextrun"/>
          <w:rFonts w:ascii="Arial" w:hAnsi="Arial" w:cs="Arial"/>
        </w:rPr>
      </w:pPr>
      <w:r w:rsidRPr="00B764B5">
        <w:rPr>
          <w:rStyle w:val="normaltextrun"/>
          <w:rFonts w:ascii="Arial" w:hAnsi="Arial" w:cs="Arial"/>
        </w:rPr>
        <w:t>Important points to note in the history:</w:t>
      </w:r>
    </w:p>
    <w:p w14:paraId="7936BAF1" w14:textId="77777777" w:rsidR="00B764B5" w:rsidRPr="00B764B5" w:rsidRDefault="00B764B5" w:rsidP="000B38D7">
      <w:pPr>
        <w:pStyle w:val="paragraph"/>
        <w:spacing w:before="0" w:beforeAutospacing="0" w:after="0" w:afterAutospacing="0"/>
        <w:textAlignment w:val="baseline"/>
        <w:rPr>
          <w:rStyle w:val="normaltextrun"/>
          <w:rFonts w:ascii="Arial" w:hAnsi="Arial" w:cs="Arial"/>
        </w:rPr>
      </w:pPr>
    </w:p>
    <w:p w14:paraId="57CCC690" w14:textId="77777777" w:rsidR="000B38D7" w:rsidRPr="00B764B5" w:rsidRDefault="000B38D7" w:rsidP="000B38D7">
      <w:pPr>
        <w:pStyle w:val="paragraph"/>
        <w:numPr>
          <w:ilvl w:val="0"/>
          <w:numId w:val="5"/>
        </w:numPr>
        <w:spacing w:before="60" w:beforeAutospacing="0" w:after="0" w:afterAutospacing="0"/>
        <w:ind w:left="788"/>
        <w:textAlignment w:val="baseline"/>
        <w:rPr>
          <w:rStyle w:val="normaltextrun"/>
          <w:rFonts w:ascii="Arial" w:hAnsi="Arial" w:cs="Arial"/>
        </w:rPr>
      </w:pPr>
      <w:r w:rsidRPr="00B764B5">
        <w:rPr>
          <w:rStyle w:val="normaltextrun"/>
          <w:rFonts w:ascii="Arial" w:hAnsi="Arial" w:cs="Arial"/>
        </w:rPr>
        <w:t>Bleeding pattern and any precipitating factors</w:t>
      </w:r>
    </w:p>
    <w:p w14:paraId="65EA59C0" w14:textId="77777777" w:rsidR="000B38D7" w:rsidRPr="00B764B5" w:rsidRDefault="000B38D7" w:rsidP="000B38D7">
      <w:pPr>
        <w:pStyle w:val="paragraph"/>
        <w:numPr>
          <w:ilvl w:val="0"/>
          <w:numId w:val="5"/>
        </w:numPr>
        <w:spacing w:before="60" w:beforeAutospacing="0" w:after="0" w:afterAutospacing="0"/>
        <w:ind w:left="788"/>
        <w:textAlignment w:val="baseline"/>
        <w:rPr>
          <w:rStyle w:val="normaltextrun"/>
          <w:rFonts w:ascii="Arial" w:hAnsi="Arial" w:cs="Arial"/>
        </w:rPr>
      </w:pPr>
      <w:r w:rsidRPr="00B764B5">
        <w:rPr>
          <w:rStyle w:val="normaltextrun"/>
          <w:rFonts w:ascii="Arial" w:hAnsi="Arial" w:cs="Arial"/>
        </w:rPr>
        <w:t>Any associated symptoms, e.g pain, discharge, urinary symptoms</w:t>
      </w:r>
    </w:p>
    <w:p w14:paraId="6A8219FA" w14:textId="77777777" w:rsidR="000B38D7" w:rsidRPr="00B764B5" w:rsidRDefault="000B38D7" w:rsidP="000B38D7">
      <w:pPr>
        <w:pStyle w:val="paragraph"/>
        <w:numPr>
          <w:ilvl w:val="0"/>
          <w:numId w:val="5"/>
        </w:numPr>
        <w:spacing w:before="60" w:beforeAutospacing="0" w:after="0" w:afterAutospacing="0"/>
        <w:ind w:left="788"/>
        <w:textAlignment w:val="baseline"/>
        <w:rPr>
          <w:rStyle w:val="normaltextrun"/>
          <w:rFonts w:ascii="Arial" w:hAnsi="Arial" w:cs="Arial"/>
        </w:rPr>
      </w:pPr>
      <w:r w:rsidRPr="00B764B5">
        <w:rPr>
          <w:rStyle w:val="normaltextrun"/>
          <w:rFonts w:ascii="Arial" w:hAnsi="Arial" w:cs="Arial"/>
        </w:rPr>
        <w:t>HRT</w:t>
      </w:r>
    </w:p>
    <w:p w14:paraId="1C2B75FF" w14:textId="77777777" w:rsidR="000B38D7" w:rsidRPr="00B764B5" w:rsidRDefault="000B38D7" w:rsidP="000B38D7">
      <w:pPr>
        <w:pStyle w:val="paragraph"/>
        <w:numPr>
          <w:ilvl w:val="0"/>
          <w:numId w:val="5"/>
        </w:numPr>
        <w:spacing w:before="60" w:beforeAutospacing="0" w:after="0" w:afterAutospacing="0"/>
        <w:ind w:left="788" w:firstLine="347"/>
        <w:textAlignment w:val="baseline"/>
        <w:rPr>
          <w:rStyle w:val="normaltextrun"/>
          <w:rFonts w:ascii="Arial" w:hAnsi="Arial" w:cs="Arial"/>
        </w:rPr>
      </w:pPr>
      <w:r w:rsidRPr="00B764B5">
        <w:rPr>
          <w:rStyle w:val="normaltextrun"/>
          <w:rFonts w:ascii="Arial" w:hAnsi="Arial" w:cs="Arial"/>
        </w:rPr>
        <w:t>Preparation</w:t>
      </w:r>
    </w:p>
    <w:p w14:paraId="4A5A79DF" w14:textId="77777777" w:rsidR="000B38D7" w:rsidRPr="00B764B5" w:rsidRDefault="000B38D7" w:rsidP="000B38D7">
      <w:pPr>
        <w:pStyle w:val="paragraph"/>
        <w:numPr>
          <w:ilvl w:val="0"/>
          <w:numId w:val="5"/>
        </w:numPr>
        <w:spacing w:before="60" w:beforeAutospacing="0" w:after="0" w:afterAutospacing="0"/>
        <w:ind w:left="788" w:firstLine="347"/>
        <w:textAlignment w:val="baseline"/>
        <w:rPr>
          <w:rStyle w:val="normaltextrun"/>
          <w:rFonts w:ascii="Arial" w:hAnsi="Arial" w:cs="Arial"/>
        </w:rPr>
      </w:pPr>
      <w:r w:rsidRPr="00B764B5">
        <w:rPr>
          <w:rStyle w:val="normaltextrun"/>
          <w:rFonts w:ascii="Arial" w:hAnsi="Arial" w:cs="Arial"/>
        </w:rPr>
        <w:t>Dose</w:t>
      </w:r>
    </w:p>
    <w:p w14:paraId="0C024FBC" w14:textId="77777777" w:rsidR="000B38D7" w:rsidRPr="00B764B5" w:rsidRDefault="000B38D7" w:rsidP="000B38D7">
      <w:pPr>
        <w:pStyle w:val="paragraph"/>
        <w:numPr>
          <w:ilvl w:val="0"/>
          <w:numId w:val="5"/>
        </w:numPr>
        <w:spacing w:before="60" w:beforeAutospacing="0" w:after="0" w:afterAutospacing="0"/>
        <w:ind w:left="788" w:firstLine="347"/>
        <w:textAlignment w:val="baseline"/>
        <w:rPr>
          <w:rStyle w:val="normaltextrun"/>
          <w:rFonts w:ascii="Arial" w:hAnsi="Arial" w:cs="Arial"/>
        </w:rPr>
      </w:pPr>
      <w:r w:rsidRPr="00B764B5">
        <w:rPr>
          <w:rStyle w:val="normaltextrun"/>
          <w:rFonts w:ascii="Arial" w:hAnsi="Arial" w:cs="Arial"/>
        </w:rPr>
        <w:t>Duration since initiation or change in preparation</w:t>
      </w:r>
    </w:p>
    <w:p w14:paraId="4FB98C1A" w14:textId="77777777" w:rsidR="000B38D7" w:rsidRPr="00B764B5" w:rsidRDefault="000B38D7" w:rsidP="000B38D7">
      <w:pPr>
        <w:pStyle w:val="paragraph"/>
        <w:numPr>
          <w:ilvl w:val="0"/>
          <w:numId w:val="5"/>
        </w:numPr>
        <w:spacing w:before="60" w:beforeAutospacing="0" w:after="0" w:afterAutospacing="0"/>
        <w:ind w:left="788" w:firstLine="347"/>
        <w:textAlignment w:val="baseline"/>
        <w:rPr>
          <w:rStyle w:val="normaltextrun"/>
          <w:rFonts w:ascii="Arial" w:hAnsi="Arial" w:cs="Arial"/>
        </w:rPr>
      </w:pPr>
      <w:r w:rsidRPr="00B764B5">
        <w:rPr>
          <w:rStyle w:val="normaltextrun"/>
          <w:rFonts w:ascii="Arial" w:hAnsi="Arial" w:cs="Arial"/>
        </w:rPr>
        <w:t>Compliance</w:t>
      </w:r>
    </w:p>
    <w:p w14:paraId="1C40B31D" w14:textId="77777777" w:rsidR="000B38D7" w:rsidRPr="00B764B5" w:rsidRDefault="000B38D7" w:rsidP="000B38D7">
      <w:pPr>
        <w:pStyle w:val="paragraph"/>
        <w:numPr>
          <w:ilvl w:val="0"/>
          <w:numId w:val="5"/>
        </w:numPr>
        <w:spacing w:before="60" w:beforeAutospacing="0" w:after="0" w:afterAutospacing="0"/>
        <w:ind w:left="788"/>
        <w:textAlignment w:val="baseline"/>
        <w:rPr>
          <w:rStyle w:val="normaltextrun"/>
          <w:rFonts w:ascii="Arial" w:hAnsi="Arial" w:cs="Arial"/>
        </w:rPr>
      </w:pPr>
      <w:r w:rsidRPr="00B764B5">
        <w:rPr>
          <w:rStyle w:val="normaltextrun"/>
          <w:rFonts w:ascii="Arial" w:hAnsi="Arial" w:cs="Arial"/>
        </w:rPr>
        <w:t>Smear history</w:t>
      </w:r>
    </w:p>
    <w:p w14:paraId="79242810" w14:textId="77777777" w:rsidR="000B38D7" w:rsidRDefault="000B38D7" w:rsidP="000B38D7">
      <w:pPr>
        <w:pStyle w:val="paragraph"/>
        <w:numPr>
          <w:ilvl w:val="0"/>
          <w:numId w:val="5"/>
        </w:numPr>
        <w:spacing w:before="60" w:beforeAutospacing="0" w:after="0" w:afterAutospacing="0"/>
        <w:ind w:left="788"/>
        <w:textAlignment w:val="baseline"/>
        <w:rPr>
          <w:rStyle w:val="normaltextrun"/>
          <w:rFonts w:ascii="Arial" w:hAnsi="Arial" w:cs="Arial"/>
        </w:rPr>
      </w:pPr>
      <w:r w:rsidRPr="00B764B5">
        <w:rPr>
          <w:rStyle w:val="normaltextrun"/>
          <w:rFonts w:ascii="Arial" w:hAnsi="Arial" w:cs="Arial"/>
        </w:rPr>
        <w:t>Sexual history and risk of infection</w:t>
      </w:r>
    </w:p>
    <w:p w14:paraId="54660BE3" w14:textId="3FDF1EA7" w:rsidR="006A19E0" w:rsidRDefault="006A19E0" w:rsidP="000B38D7">
      <w:pPr>
        <w:pStyle w:val="paragraph"/>
        <w:numPr>
          <w:ilvl w:val="0"/>
          <w:numId w:val="5"/>
        </w:numPr>
        <w:spacing w:before="60" w:beforeAutospacing="0" w:after="0" w:afterAutospacing="0"/>
        <w:ind w:left="788"/>
        <w:textAlignment w:val="baseline"/>
        <w:rPr>
          <w:rStyle w:val="normaltextrun"/>
          <w:rFonts w:ascii="Arial" w:hAnsi="Arial" w:cs="Arial"/>
        </w:rPr>
      </w:pPr>
      <w:r>
        <w:rPr>
          <w:rStyle w:val="normaltextrun"/>
          <w:rFonts w:ascii="Arial" w:hAnsi="Arial" w:cs="Arial"/>
        </w:rPr>
        <w:t xml:space="preserve">Pregnancy </w:t>
      </w:r>
      <w:r w:rsidR="00A467B3">
        <w:rPr>
          <w:rStyle w:val="normaltextrun"/>
          <w:rFonts w:ascii="Arial" w:hAnsi="Arial" w:cs="Arial"/>
        </w:rPr>
        <w:t>risk</w:t>
      </w:r>
    </w:p>
    <w:p w14:paraId="6D98AEAF" w14:textId="09320285" w:rsidR="00B764B5" w:rsidRPr="00B764B5" w:rsidRDefault="00B764B5" w:rsidP="00B764B5">
      <w:pPr>
        <w:pStyle w:val="paragraph"/>
        <w:numPr>
          <w:ilvl w:val="0"/>
          <w:numId w:val="5"/>
        </w:numPr>
        <w:spacing w:before="60" w:beforeAutospacing="0" w:after="0" w:afterAutospacing="0"/>
        <w:ind w:left="788"/>
        <w:textAlignment w:val="baseline"/>
        <w:rPr>
          <w:rStyle w:val="normaltextrun"/>
          <w:rFonts w:ascii="Arial" w:hAnsi="Arial" w:cs="Arial"/>
        </w:rPr>
      </w:pPr>
      <w:r>
        <w:rPr>
          <w:rStyle w:val="normaltextrun"/>
          <w:rFonts w:ascii="Arial" w:hAnsi="Arial" w:cs="Arial"/>
        </w:rPr>
        <w:t>Are they on any GLP-1</w:t>
      </w:r>
      <w:r w:rsidR="009023C5">
        <w:rPr>
          <w:rStyle w:val="normaltextrun"/>
          <w:rFonts w:ascii="Arial" w:hAnsi="Arial" w:cs="Arial"/>
        </w:rPr>
        <w:t xml:space="preserve"> agonist</w:t>
      </w:r>
      <w:r w:rsidR="00343B4D">
        <w:rPr>
          <w:rStyle w:val="normaltextrun"/>
          <w:rFonts w:ascii="Arial" w:hAnsi="Arial" w:cs="Arial"/>
        </w:rPr>
        <w:t>?</w:t>
      </w:r>
    </w:p>
    <w:p w14:paraId="61772DB7" w14:textId="2FE22DC2" w:rsidR="00B764B5" w:rsidRPr="000867F2" w:rsidRDefault="000B38D7" w:rsidP="00667F17">
      <w:pPr>
        <w:pStyle w:val="paragraph"/>
        <w:numPr>
          <w:ilvl w:val="0"/>
          <w:numId w:val="5"/>
        </w:numPr>
        <w:spacing w:before="60" w:beforeAutospacing="0" w:after="0" w:afterAutospacing="0"/>
        <w:ind w:left="788"/>
        <w:textAlignment w:val="baseline"/>
        <w:rPr>
          <w:rStyle w:val="normaltextrun"/>
          <w:rFonts w:ascii="Arial" w:hAnsi="Arial" w:cs="Arial"/>
        </w:rPr>
      </w:pPr>
      <w:r w:rsidRPr="00B764B5">
        <w:rPr>
          <w:rStyle w:val="normaltextrun"/>
          <w:rFonts w:ascii="Arial" w:hAnsi="Arial" w:cs="Arial"/>
          <w:b/>
          <w:bCs/>
        </w:rPr>
        <w:t>Risk factors</w:t>
      </w:r>
      <w:r w:rsidRPr="00B764B5">
        <w:rPr>
          <w:rStyle w:val="normaltextrun"/>
          <w:rFonts w:ascii="Arial" w:hAnsi="Arial" w:cs="Arial"/>
        </w:rPr>
        <w:t xml:space="preserve"> for endometrial cancer</w:t>
      </w:r>
    </w:p>
    <w:p w14:paraId="3E9A3259" w14:textId="77777777" w:rsidR="00667F17" w:rsidRPr="00C44215" w:rsidRDefault="00667F17" w:rsidP="00667F17">
      <w:pPr>
        <w:pStyle w:val="paragraph"/>
        <w:spacing w:before="60" w:beforeAutospacing="0" w:after="0" w:afterAutospacing="0"/>
        <w:textAlignment w:val="baseline"/>
        <w:rPr>
          <w:rStyle w:val="normaltextrun"/>
          <w:rFonts w:ascii="Calibri" w:hAnsi="Calibri" w:cs="Calibri"/>
        </w:rPr>
      </w:pPr>
    </w:p>
    <w:tbl>
      <w:tblPr>
        <w:tblStyle w:val="TableGrid"/>
        <w:tblW w:w="0" w:type="auto"/>
        <w:tblLook w:val="04A0" w:firstRow="1" w:lastRow="0" w:firstColumn="1" w:lastColumn="0" w:noHBand="0" w:noVBand="1"/>
      </w:tblPr>
      <w:tblGrid>
        <w:gridCol w:w="4508"/>
        <w:gridCol w:w="4508"/>
      </w:tblGrid>
      <w:tr w:rsidR="00C44215" w:rsidRPr="00C44215" w14:paraId="35AE0A87" w14:textId="77777777" w:rsidTr="000B38D7">
        <w:tc>
          <w:tcPr>
            <w:tcW w:w="4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7B635F" w14:textId="77777777" w:rsidR="000B38D7" w:rsidRPr="00B764B5" w:rsidRDefault="000B38D7">
            <w:pPr>
              <w:pStyle w:val="paragraph"/>
              <w:spacing w:before="60" w:beforeAutospacing="0" w:after="60" w:afterAutospacing="0"/>
              <w:jc w:val="center"/>
              <w:textAlignment w:val="baseline"/>
              <w:rPr>
                <w:rFonts w:ascii="Arial" w:hAnsi="Arial" w:cs="Arial"/>
                <w:b/>
                <w:bCs/>
                <w:lang w:eastAsia="en-US"/>
              </w:rPr>
            </w:pPr>
            <w:r w:rsidRPr="00B764B5">
              <w:rPr>
                <w:rFonts w:ascii="Arial" w:hAnsi="Arial" w:cs="Arial"/>
                <w:b/>
                <w:bCs/>
                <w:lang w:eastAsia="en-US"/>
              </w:rPr>
              <w:t>Major Risk Factors</w:t>
            </w:r>
          </w:p>
        </w:tc>
        <w:tc>
          <w:tcPr>
            <w:tcW w:w="450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A01E0F" w14:textId="77777777" w:rsidR="000B38D7" w:rsidRPr="00B764B5" w:rsidRDefault="000B38D7">
            <w:pPr>
              <w:pStyle w:val="paragraph"/>
              <w:spacing w:before="60" w:beforeAutospacing="0" w:after="60" w:afterAutospacing="0"/>
              <w:jc w:val="center"/>
              <w:textAlignment w:val="baseline"/>
              <w:rPr>
                <w:rFonts w:ascii="Arial" w:hAnsi="Arial" w:cs="Arial"/>
                <w:b/>
                <w:bCs/>
                <w:lang w:eastAsia="en-US"/>
              </w:rPr>
            </w:pPr>
            <w:r w:rsidRPr="00B764B5">
              <w:rPr>
                <w:rFonts w:ascii="Arial" w:hAnsi="Arial" w:cs="Arial"/>
                <w:b/>
                <w:bCs/>
                <w:lang w:eastAsia="en-US"/>
              </w:rPr>
              <w:t>Minor Risk Factors</w:t>
            </w:r>
          </w:p>
        </w:tc>
      </w:tr>
      <w:tr w:rsidR="00C44215" w:rsidRPr="00C44215" w14:paraId="2B30C553" w14:textId="77777777" w:rsidTr="000B38D7">
        <w:tc>
          <w:tcPr>
            <w:tcW w:w="4508" w:type="dxa"/>
            <w:tcBorders>
              <w:top w:val="single" w:sz="4" w:space="0" w:color="auto"/>
              <w:left w:val="single" w:sz="4" w:space="0" w:color="auto"/>
              <w:bottom w:val="single" w:sz="4" w:space="0" w:color="auto"/>
              <w:right w:val="single" w:sz="4" w:space="0" w:color="auto"/>
            </w:tcBorders>
            <w:hideMark/>
          </w:tcPr>
          <w:p w14:paraId="70D6B827" w14:textId="77777777" w:rsidR="000B38D7" w:rsidRPr="00B764B5" w:rsidRDefault="000B38D7" w:rsidP="000B38D7">
            <w:pPr>
              <w:pStyle w:val="paragraph"/>
              <w:numPr>
                <w:ilvl w:val="0"/>
                <w:numId w:val="6"/>
              </w:numPr>
              <w:spacing w:before="60" w:beforeAutospacing="0" w:after="0" w:afterAutospacing="0"/>
              <w:ind w:left="306" w:hanging="284"/>
              <w:textAlignment w:val="baseline"/>
              <w:rPr>
                <w:rStyle w:val="normaltextrun"/>
                <w:rFonts w:ascii="Arial" w:hAnsi="Arial" w:cs="Arial"/>
              </w:rPr>
            </w:pPr>
            <w:r w:rsidRPr="00B764B5">
              <w:rPr>
                <w:rStyle w:val="normaltextrun"/>
                <w:rFonts w:ascii="Arial" w:hAnsi="Arial" w:cs="Arial"/>
                <w:lang w:eastAsia="en-US"/>
              </w:rPr>
              <w:t>BMI ≥ 40</w:t>
            </w:r>
          </w:p>
          <w:p w14:paraId="7863AB92" w14:textId="77777777" w:rsidR="000B38D7" w:rsidRPr="00B764B5" w:rsidRDefault="000B38D7" w:rsidP="000B38D7">
            <w:pPr>
              <w:pStyle w:val="paragraph"/>
              <w:numPr>
                <w:ilvl w:val="0"/>
                <w:numId w:val="6"/>
              </w:numPr>
              <w:spacing w:before="60" w:beforeAutospacing="0" w:after="0" w:afterAutospacing="0"/>
              <w:ind w:left="306" w:hanging="284"/>
              <w:textAlignment w:val="baseline"/>
              <w:rPr>
                <w:rStyle w:val="normaltextrun"/>
                <w:rFonts w:ascii="Arial" w:hAnsi="Arial" w:cs="Arial"/>
                <w:lang w:eastAsia="en-US"/>
              </w:rPr>
            </w:pPr>
            <w:r w:rsidRPr="00B764B5">
              <w:rPr>
                <w:rStyle w:val="normaltextrun"/>
                <w:rFonts w:ascii="Arial" w:hAnsi="Arial" w:cs="Arial"/>
                <w:lang w:eastAsia="en-US"/>
              </w:rPr>
              <w:t>Genetic predisposition- Lynch/Cowden Syndrome</w:t>
            </w:r>
          </w:p>
          <w:p w14:paraId="22BA068A" w14:textId="77777777" w:rsidR="000B38D7" w:rsidRPr="00B764B5" w:rsidRDefault="000B38D7" w:rsidP="000B38D7">
            <w:pPr>
              <w:pStyle w:val="paragraph"/>
              <w:numPr>
                <w:ilvl w:val="0"/>
                <w:numId w:val="6"/>
              </w:numPr>
              <w:spacing w:before="60" w:beforeAutospacing="0" w:after="0" w:afterAutospacing="0"/>
              <w:ind w:left="306" w:hanging="284"/>
              <w:textAlignment w:val="baseline"/>
              <w:rPr>
                <w:rStyle w:val="normaltextrun"/>
                <w:rFonts w:ascii="Arial" w:hAnsi="Arial" w:cs="Arial"/>
                <w:lang w:eastAsia="en-US"/>
              </w:rPr>
            </w:pPr>
            <w:r w:rsidRPr="00B764B5">
              <w:rPr>
                <w:rStyle w:val="normaltextrun"/>
                <w:rFonts w:ascii="Arial" w:hAnsi="Arial" w:cs="Arial"/>
                <w:lang w:eastAsia="en-US"/>
              </w:rPr>
              <w:t>Oestrogen-only preparations for &gt; 6 months in women with a uterus</w:t>
            </w:r>
          </w:p>
          <w:p w14:paraId="55999168" w14:textId="77777777" w:rsidR="000B38D7" w:rsidRPr="00B764B5" w:rsidRDefault="000B38D7" w:rsidP="000B38D7">
            <w:pPr>
              <w:pStyle w:val="paragraph"/>
              <w:numPr>
                <w:ilvl w:val="0"/>
                <w:numId w:val="6"/>
              </w:numPr>
              <w:spacing w:before="60" w:beforeAutospacing="0" w:after="0" w:afterAutospacing="0"/>
              <w:ind w:left="306" w:hanging="284"/>
              <w:textAlignment w:val="baseline"/>
              <w:rPr>
                <w:rStyle w:val="normaltextrun"/>
                <w:rFonts w:ascii="Arial" w:hAnsi="Arial" w:cs="Arial"/>
                <w:lang w:eastAsia="en-US"/>
              </w:rPr>
            </w:pPr>
            <w:r w:rsidRPr="00B764B5">
              <w:rPr>
                <w:rStyle w:val="normaltextrun"/>
                <w:rFonts w:ascii="Arial" w:hAnsi="Arial" w:cs="Arial"/>
                <w:lang w:eastAsia="en-US"/>
              </w:rPr>
              <w:t>Tricycling HRT for &gt;12 months</w:t>
            </w:r>
          </w:p>
          <w:p w14:paraId="7F6C223D" w14:textId="77777777" w:rsidR="000B38D7" w:rsidRPr="00B764B5" w:rsidRDefault="000B38D7" w:rsidP="000B38D7">
            <w:pPr>
              <w:pStyle w:val="paragraph"/>
              <w:numPr>
                <w:ilvl w:val="0"/>
                <w:numId w:val="6"/>
              </w:numPr>
              <w:spacing w:before="60" w:beforeAutospacing="0" w:after="0" w:afterAutospacing="0"/>
              <w:ind w:left="306" w:hanging="284"/>
              <w:textAlignment w:val="baseline"/>
              <w:rPr>
                <w:rStyle w:val="normaltextrun"/>
                <w:rFonts w:ascii="Arial" w:hAnsi="Arial" w:cs="Arial"/>
                <w:lang w:eastAsia="en-US"/>
              </w:rPr>
            </w:pPr>
            <w:r w:rsidRPr="00B764B5">
              <w:rPr>
                <w:rStyle w:val="normaltextrun"/>
                <w:rFonts w:ascii="Arial" w:hAnsi="Arial" w:cs="Arial"/>
                <w:lang w:eastAsia="en-US"/>
              </w:rPr>
              <w:t>sHRT use for &gt;5 years started in women &gt; 45 years old</w:t>
            </w:r>
          </w:p>
          <w:p w14:paraId="726A67BB" w14:textId="77777777" w:rsidR="000B38D7" w:rsidRPr="00B764B5" w:rsidRDefault="000B38D7" w:rsidP="000B38D7">
            <w:pPr>
              <w:pStyle w:val="paragraph"/>
              <w:numPr>
                <w:ilvl w:val="0"/>
                <w:numId w:val="6"/>
              </w:numPr>
              <w:spacing w:before="60" w:beforeAutospacing="0" w:after="0" w:afterAutospacing="0"/>
              <w:ind w:left="306" w:hanging="284"/>
              <w:textAlignment w:val="baseline"/>
              <w:rPr>
                <w:rStyle w:val="normaltextrun"/>
                <w:rFonts w:ascii="Arial" w:hAnsi="Arial" w:cs="Arial"/>
                <w:lang w:eastAsia="en-US"/>
              </w:rPr>
            </w:pPr>
            <w:r w:rsidRPr="00B764B5">
              <w:rPr>
                <w:rStyle w:val="normaltextrun"/>
                <w:rFonts w:ascii="Arial" w:hAnsi="Arial" w:cs="Arial"/>
                <w:lang w:eastAsia="en-US"/>
              </w:rPr>
              <w:t>≥ 12 months of norethisterone/MPA for &lt;10 days/ month</w:t>
            </w:r>
          </w:p>
          <w:p w14:paraId="771A6E96" w14:textId="77777777" w:rsidR="000B38D7" w:rsidRPr="00B764B5" w:rsidRDefault="000B38D7" w:rsidP="000B38D7">
            <w:pPr>
              <w:pStyle w:val="paragraph"/>
              <w:numPr>
                <w:ilvl w:val="0"/>
                <w:numId w:val="6"/>
              </w:numPr>
              <w:spacing w:before="60" w:beforeAutospacing="0" w:after="0" w:afterAutospacing="0"/>
              <w:ind w:left="306" w:hanging="284"/>
              <w:textAlignment w:val="baseline"/>
              <w:rPr>
                <w:rStyle w:val="normaltextrun"/>
                <w:rFonts w:ascii="Arial" w:hAnsi="Arial" w:cs="Arial"/>
                <w:b/>
                <w:bCs/>
                <w:u w:val="single"/>
                <w:lang w:eastAsia="en-US"/>
              </w:rPr>
            </w:pPr>
            <w:r w:rsidRPr="00B764B5">
              <w:rPr>
                <w:rStyle w:val="normaltextrun"/>
                <w:rFonts w:ascii="Arial" w:hAnsi="Arial" w:cs="Arial"/>
                <w:lang w:eastAsia="en-US"/>
              </w:rPr>
              <w:t>≥ 12 months of micronised progesterone for &lt;12 days/ month</w:t>
            </w:r>
          </w:p>
        </w:tc>
        <w:tc>
          <w:tcPr>
            <w:tcW w:w="4508" w:type="dxa"/>
            <w:tcBorders>
              <w:top w:val="single" w:sz="4" w:space="0" w:color="auto"/>
              <w:left w:val="single" w:sz="4" w:space="0" w:color="auto"/>
              <w:bottom w:val="single" w:sz="4" w:space="0" w:color="auto"/>
              <w:right w:val="single" w:sz="4" w:space="0" w:color="auto"/>
            </w:tcBorders>
            <w:hideMark/>
          </w:tcPr>
          <w:p w14:paraId="4C1161DC" w14:textId="77777777" w:rsidR="000B38D7" w:rsidRPr="00B764B5" w:rsidRDefault="000B38D7" w:rsidP="000B38D7">
            <w:pPr>
              <w:pStyle w:val="paragraph"/>
              <w:numPr>
                <w:ilvl w:val="0"/>
                <w:numId w:val="6"/>
              </w:numPr>
              <w:spacing w:before="60" w:beforeAutospacing="0" w:after="0" w:afterAutospacing="0"/>
              <w:ind w:left="306" w:hanging="284"/>
              <w:textAlignment w:val="baseline"/>
              <w:rPr>
                <w:rStyle w:val="normaltextrun"/>
                <w:rFonts w:ascii="Arial" w:hAnsi="Arial" w:cs="Arial"/>
                <w:lang w:eastAsia="en-US"/>
              </w:rPr>
            </w:pPr>
            <w:r w:rsidRPr="00B764B5">
              <w:rPr>
                <w:rStyle w:val="normaltextrun"/>
                <w:rFonts w:ascii="Arial" w:hAnsi="Arial" w:cs="Arial"/>
                <w:lang w:eastAsia="en-US"/>
              </w:rPr>
              <w:t>BMI 30-39</w:t>
            </w:r>
          </w:p>
          <w:p w14:paraId="51E40804" w14:textId="77777777" w:rsidR="000B38D7" w:rsidRPr="00B764B5" w:rsidRDefault="000B38D7" w:rsidP="000B38D7">
            <w:pPr>
              <w:pStyle w:val="paragraph"/>
              <w:numPr>
                <w:ilvl w:val="0"/>
                <w:numId w:val="6"/>
              </w:numPr>
              <w:spacing w:before="60" w:beforeAutospacing="0" w:after="0" w:afterAutospacing="0"/>
              <w:ind w:left="306" w:hanging="284"/>
              <w:textAlignment w:val="baseline"/>
              <w:rPr>
                <w:rStyle w:val="normaltextrun"/>
                <w:rFonts w:ascii="Arial" w:hAnsi="Arial" w:cs="Arial"/>
                <w:lang w:eastAsia="en-US"/>
              </w:rPr>
            </w:pPr>
            <w:r w:rsidRPr="00B764B5">
              <w:rPr>
                <w:rStyle w:val="normaltextrun"/>
                <w:rFonts w:ascii="Arial" w:hAnsi="Arial" w:cs="Arial"/>
                <w:lang w:eastAsia="en-US"/>
              </w:rPr>
              <w:t>Unopposed oestrogen for 3-6 months</w:t>
            </w:r>
          </w:p>
          <w:p w14:paraId="34146C27" w14:textId="77777777" w:rsidR="000B38D7" w:rsidRPr="00B764B5" w:rsidRDefault="000B38D7" w:rsidP="000B38D7">
            <w:pPr>
              <w:pStyle w:val="paragraph"/>
              <w:numPr>
                <w:ilvl w:val="0"/>
                <w:numId w:val="6"/>
              </w:numPr>
              <w:spacing w:before="60" w:beforeAutospacing="0" w:after="0" w:afterAutospacing="0"/>
              <w:ind w:left="306" w:hanging="284"/>
              <w:textAlignment w:val="baseline"/>
              <w:rPr>
                <w:rStyle w:val="normaltextrun"/>
                <w:rFonts w:ascii="Arial" w:hAnsi="Arial" w:cs="Arial"/>
                <w:lang w:eastAsia="en-US"/>
              </w:rPr>
            </w:pPr>
            <w:r w:rsidRPr="00B764B5">
              <w:rPr>
                <w:rStyle w:val="normaltextrun"/>
                <w:rFonts w:ascii="Arial" w:hAnsi="Arial" w:cs="Arial"/>
                <w:lang w:eastAsia="en-US"/>
              </w:rPr>
              <w:t>Tricycling HRT for 6-12 months</w:t>
            </w:r>
          </w:p>
          <w:p w14:paraId="0E85E0D3" w14:textId="77777777" w:rsidR="000B38D7" w:rsidRPr="00B764B5" w:rsidRDefault="000B38D7" w:rsidP="000B38D7">
            <w:pPr>
              <w:pStyle w:val="paragraph"/>
              <w:numPr>
                <w:ilvl w:val="0"/>
                <w:numId w:val="6"/>
              </w:numPr>
              <w:spacing w:before="60" w:beforeAutospacing="0" w:after="0" w:afterAutospacing="0"/>
              <w:ind w:left="306" w:hanging="284"/>
              <w:textAlignment w:val="baseline"/>
              <w:rPr>
                <w:rStyle w:val="normaltextrun"/>
                <w:rFonts w:ascii="Arial" w:hAnsi="Arial" w:cs="Arial"/>
                <w:lang w:eastAsia="en-US"/>
              </w:rPr>
            </w:pPr>
            <w:r w:rsidRPr="00B764B5">
              <w:rPr>
                <w:rStyle w:val="normaltextrun"/>
                <w:rFonts w:ascii="Arial" w:hAnsi="Arial" w:cs="Arial"/>
                <w:lang w:eastAsia="en-US"/>
              </w:rPr>
              <w:t>6-12 months of norethisterone/MPA for &lt;10 days/month</w:t>
            </w:r>
          </w:p>
          <w:p w14:paraId="410EAB29" w14:textId="77777777" w:rsidR="000B38D7" w:rsidRPr="00B764B5" w:rsidRDefault="000B38D7" w:rsidP="000B38D7">
            <w:pPr>
              <w:pStyle w:val="paragraph"/>
              <w:numPr>
                <w:ilvl w:val="0"/>
                <w:numId w:val="6"/>
              </w:numPr>
              <w:spacing w:before="60" w:beforeAutospacing="0" w:after="0" w:afterAutospacing="0"/>
              <w:ind w:left="306" w:hanging="284"/>
              <w:textAlignment w:val="baseline"/>
              <w:rPr>
                <w:rStyle w:val="normaltextrun"/>
                <w:rFonts w:ascii="Arial" w:hAnsi="Arial" w:cs="Arial"/>
                <w:lang w:eastAsia="en-US"/>
              </w:rPr>
            </w:pPr>
            <w:r w:rsidRPr="00B764B5">
              <w:rPr>
                <w:rStyle w:val="normaltextrun"/>
                <w:rFonts w:ascii="Arial" w:hAnsi="Arial" w:cs="Arial"/>
                <w:lang w:eastAsia="en-US"/>
              </w:rPr>
              <w:t>6-12 months of micronised progesterone for &lt;12 days/month</w:t>
            </w:r>
          </w:p>
          <w:p w14:paraId="6AC919AF" w14:textId="6F306308" w:rsidR="000B38D7" w:rsidRPr="00B764B5" w:rsidRDefault="000B38D7" w:rsidP="000B38D7">
            <w:pPr>
              <w:pStyle w:val="paragraph"/>
              <w:numPr>
                <w:ilvl w:val="0"/>
                <w:numId w:val="6"/>
              </w:numPr>
              <w:spacing w:before="60" w:beforeAutospacing="0" w:after="0" w:afterAutospacing="0"/>
              <w:ind w:left="306" w:hanging="284"/>
              <w:textAlignment w:val="baseline"/>
              <w:rPr>
                <w:rStyle w:val="normaltextrun"/>
                <w:rFonts w:ascii="Arial" w:hAnsi="Arial" w:cs="Arial"/>
                <w:lang w:eastAsia="en-US"/>
              </w:rPr>
            </w:pPr>
            <w:r w:rsidRPr="00B764B5">
              <w:rPr>
                <w:rStyle w:val="normaltextrun"/>
                <w:rFonts w:ascii="Arial" w:hAnsi="Arial" w:cs="Arial"/>
                <w:lang w:eastAsia="en-US"/>
              </w:rPr>
              <w:t xml:space="preserve">Progesterone dose not in proportion to oestrogen dose for &gt;12 months </w:t>
            </w:r>
            <w:r w:rsidR="003C76BF" w:rsidRPr="00B764B5">
              <w:rPr>
                <w:rStyle w:val="normaltextrun"/>
                <w:rFonts w:ascii="Arial" w:hAnsi="Arial" w:cs="Arial"/>
                <w:lang w:eastAsia="en-US"/>
              </w:rPr>
              <w:t>(including an expired mirena)</w:t>
            </w:r>
          </w:p>
          <w:p w14:paraId="3FEB4DF4" w14:textId="4F7EAE49" w:rsidR="000B38D7" w:rsidRPr="00B764B5" w:rsidRDefault="000B38D7" w:rsidP="000B38D7">
            <w:pPr>
              <w:pStyle w:val="paragraph"/>
              <w:numPr>
                <w:ilvl w:val="0"/>
                <w:numId w:val="6"/>
              </w:numPr>
              <w:spacing w:before="60" w:beforeAutospacing="0" w:after="0" w:afterAutospacing="0"/>
              <w:ind w:left="306" w:hanging="284"/>
              <w:textAlignment w:val="baseline"/>
              <w:rPr>
                <w:rStyle w:val="normaltextrun"/>
                <w:rFonts w:ascii="Arial" w:hAnsi="Arial" w:cs="Arial"/>
                <w:lang w:eastAsia="en-US"/>
              </w:rPr>
            </w:pPr>
            <w:r w:rsidRPr="00B764B5">
              <w:rPr>
                <w:rStyle w:val="normaltextrun"/>
                <w:rFonts w:ascii="Arial" w:hAnsi="Arial" w:cs="Arial"/>
                <w:lang w:eastAsia="en-US"/>
              </w:rPr>
              <w:t>PCOS</w:t>
            </w:r>
          </w:p>
          <w:p w14:paraId="411A5B63" w14:textId="77777777" w:rsidR="000B38D7" w:rsidRPr="00B764B5" w:rsidRDefault="000B38D7" w:rsidP="000B38D7">
            <w:pPr>
              <w:pStyle w:val="paragraph"/>
              <w:numPr>
                <w:ilvl w:val="0"/>
                <w:numId w:val="6"/>
              </w:numPr>
              <w:spacing w:before="60" w:beforeAutospacing="0" w:after="0" w:afterAutospacing="0"/>
              <w:ind w:left="306" w:hanging="284"/>
              <w:textAlignment w:val="baseline"/>
              <w:rPr>
                <w:rStyle w:val="normaltextrun"/>
                <w:rFonts w:ascii="Arial" w:hAnsi="Arial" w:cs="Arial"/>
                <w:b/>
                <w:bCs/>
                <w:u w:val="single"/>
                <w:lang w:eastAsia="en-US"/>
              </w:rPr>
            </w:pPr>
            <w:r w:rsidRPr="00B764B5">
              <w:rPr>
                <w:rStyle w:val="normaltextrun"/>
                <w:rFonts w:ascii="Arial" w:hAnsi="Arial" w:cs="Arial"/>
                <w:lang w:eastAsia="en-US"/>
              </w:rPr>
              <w:t>Diabetes</w:t>
            </w:r>
          </w:p>
        </w:tc>
      </w:tr>
    </w:tbl>
    <w:p w14:paraId="5C2369C0" w14:textId="77777777" w:rsidR="000867F2" w:rsidRDefault="000867F2" w:rsidP="000B38D7">
      <w:pPr>
        <w:pStyle w:val="paragraph"/>
        <w:spacing w:before="0" w:beforeAutospacing="0" w:after="0" w:afterAutospacing="0"/>
        <w:textAlignment w:val="baseline"/>
        <w:rPr>
          <w:rStyle w:val="normaltextrun"/>
          <w:rFonts w:ascii="Arial" w:hAnsi="Arial" w:cs="Arial"/>
        </w:rPr>
      </w:pPr>
    </w:p>
    <w:p w14:paraId="0CCC1328" w14:textId="77777777" w:rsidR="00BB2895" w:rsidRDefault="00BB2895" w:rsidP="000B38D7">
      <w:pPr>
        <w:pStyle w:val="paragraph"/>
        <w:spacing w:before="0" w:beforeAutospacing="0" w:after="0" w:afterAutospacing="0"/>
        <w:textAlignment w:val="baseline"/>
        <w:rPr>
          <w:rStyle w:val="normaltextrun"/>
          <w:rFonts w:ascii="Arial" w:hAnsi="Arial" w:cs="Arial"/>
        </w:rPr>
      </w:pPr>
    </w:p>
    <w:p w14:paraId="37D25720" w14:textId="77777777" w:rsidR="00343B4D" w:rsidRDefault="00343B4D" w:rsidP="00343B4D">
      <w:pPr>
        <w:autoSpaceDE/>
        <w:autoSpaceDN/>
        <w:adjustRightInd/>
        <w:spacing w:after="200"/>
        <w:rPr>
          <w:rStyle w:val="normaltextrun"/>
        </w:rPr>
      </w:pPr>
    </w:p>
    <w:p w14:paraId="150836AF" w14:textId="77777777" w:rsidR="00343B4D" w:rsidRDefault="00343B4D" w:rsidP="00343B4D">
      <w:pPr>
        <w:autoSpaceDE/>
        <w:autoSpaceDN/>
        <w:adjustRightInd/>
        <w:spacing w:after="200"/>
        <w:rPr>
          <w:rStyle w:val="normaltextrun"/>
        </w:rPr>
      </w:pPr>
    </w:p>
    <w:p w14:paraId="1D3B3D30" w14:textId="77777777" w:rsidR="00343B4D" w:rsidRDefault="00343B4D" w:rsidP="00343B4D">
      <w:pPr>
        <w:autoSpaceDE/>
        <w:autoSpaceDN/>
        <w:adjustRightInd/>
        <w:spacing w:after="200"/>
        <w:rPr>
          <w:rStyle w:val="normaltextrun"/>
        </w:rPr>
      </w:pPr>
    </w:p>
    <w:p w14:paraId="1C9BE455" w14:textId="77777777" w:rsidR="00343B4D" w:rsidRDefault="00343B4D" w:rsidP="00343B4D">
      <w:pPr>
        <w:autoSpaceDE/>
        <w:autoSpaceDN/>
        <w:adjustRightInd/>
        <w:spacing w:after="200"/>
        <w:rPr>
          <w:rStyle w:val="normaltextrun"/>
        </w:rPr>
      </w:pPr>
    </w:p>
    <w:p w14:paraId="63C367F4" w14:textId="77777777" w:rsidR="00343B4D" w:rsidRDefault="00343B4D" w:rsidP="00343B4D">
      <w:pPr>
        <w:autoSpaceDE/>
        <w:autoSpaceDN/>
        <w:adjustRightInd/>
        <w:spacing w:after="200"/>
        <w:rPr>
          <w:rStyle w:val="normaltextrun"/>
        </w:rPr>
      </w:pPr>
    </w:p>
    <w:p w14:paraId="17986F1B" w14:textId="239344CE" w:rsidR="000B38D7" w:rsidRPr="00343B4D" w:rsidRDefault="000B38D7" w:rsidP="00343B4D">
      <w:pPr>
        <w:autoSpaceDE/>
        <w:autoSpaceDN/>
        <w:adjustRightInd/>
        <w:spacing w:after="200"/>
        <w:rPr>
          <w:rStyle w:val="normaltextrun"/>
          <w:rFonts w:eastAsia="Times New Roman"/>
          <w:color w:val="auto"/>
          <w:sz w:val="24"/>
          <w:lang w:eastAsia="en-GB"/>
        </w:rPr>
      </w:pPr>
      <w:r w:rsidRPr="00343B4D">
        <w:rPr>
          <w:rStyle w:val="normaltextrun"/>
          <w:color w:val="auto"/>
          <w:sz w:val="24"/>
        </w:rPr>
        <w:lastRenderedPageBreak/>
        <w:t xml:space="preserve">Important points on </w:t>
      </w:r>
      <w:r w:rsidRPr="00343B4D">
        <w:rPr>
          <w:rStyle w:val="normaltextrun"/>
          <w:b/>
          <w:bCs/>
          <w:color w:val="auto"/>
          <w:sz w:val="24"/>
        </w:rPr>
        <w:t xml:space="preserve">examination: </w:t>
      </w:r>
    </w:p>
    <w:p w14:paraId="2C0CF60B" w14:textId="77777777" w:rsidR="00667F17" w:rsidRPr="00B764B5" w:rsidRDefault="00667F17" w:rsidP="000B38D7">
      <w:pPr>
        <w:pStyle w:val="paragraph"/>
        <w:spacing w:before="0" w:beforeAutospacing="0" w:after="0" w:afterAutospacing="0"/>
        <w:textAlignment w:val="baseline"/>
        <w:rPr>
          <w:rStyle w:val="normaltextrun"/>
          <w:rFonts w:ascii="Arial" w:hAnsi="Arial" w:cs="Arial"/>
          <w:b/>
          <w:bCs/>
        </w:rPr>
      </w:pPr>
    </w:p>
    <w:p w14:paraId="4DEB2744" w14:textId="77777777" w:rsidR="000B38D7" w:rsidRPr="00B764B5" w:rsidRDefault="000B38D7" w:rsidP="000B38D7">
      <w:pPr>
        <w:pStyle w:val="paragraph"/>
        <w:spacing w:before="0" w:beforeAutospacing="0" w:after="0" w:afterAutospacing="0"/>
        <w:textAlignment w:val="baseline"/>
        <w:rPr>
          <w:rFonts w:ascii="Arial" w:hAnsi="Arial" w:cs="Arial"/>
        </w:rPr>
      </w:pPr>
      <w:r w:rsidRPr="00B764B5">
        <w:rPr>
          <w:rFonts w:ascii="Arial" w:hAnsi="Arial" w:cs="Arial"/>
        </w:rPr>
        <w:t>Ruling out other differentials is essential. If the patient declines examination, please document this clearly in any onward referral.</w:t>
      </w:r>
    </w:p>
    <w:p w14:paraId="438FC088" w14:textId="77777777" w:rsidR="00667F17" w:rsidRPr="00B764B5" w:rsidRDefault="00667F17" w:rsidP="000B38D7">
      <w:pPr>
        <w:pStyle w:val="paragraph"/>
        <w:spacing w:before="0" w:beforeAutospacing="0" w:after="0" w:afterAutospacing="0"/>
        <w:textAlignment w:val="baseline"/>
        <w:rPr>
          <w:rStyle w:val="normaltextrun"/>
          <w:rFonts w:ascii="Arial" w:hAnsi="Arial" w:cs="Arial"/>
        </w:rPr>
      </w:pPr>
    </w:p>
    <w:p w14:paraId="514E27FB" w14:textId="77777777" w:rsidR="000B38D7" w:rsidRPr="00B764B5" w:rsidRDefault="000B38D7" w:rsidP="000B38D7">
      <w:pPr>
        <w:pStyle w:val="paragraph"/>
        <w:numPr>
          <w:ilvl w:val="0"/>
          <w:numId w:val="6"/>
        </w:numPr>
        <w:spacing w:before="60" w:beforeAutospacing="0" w:after="0" w:afterAutospacing="0"/>
        <w:ind w:left="782" w:hanging="357"/>
        <w:textAlignment w:val="baseline"/>
        <w:rPr>
          <w:rStyle w:val="normaltextrun"/>
          <w:rFonts w:ascii="Arial" w:hAnsi="Arial" w:cs="Arial"/>
        </w:rPr>
      </w:pPr>
      <w:r w:rsidRPr="00B764B5">
        <w:rPr>
          <w:rStyle w:val="normaltextrun"/>
          <w:rFonts w:ascii="Arial" w:hAnsi="Arial" w:cs="Arial"/>
        </w:rPr>
        <w:t>Evidence of an ovarian mass</w:t>
      </w:r>
    </w:p>
    <w:p w14:paraId="3E609E94" w14:textId="77777777" w:rsidR="000B38D7" w:rsidRPr="00B764B5" w:rsidRDefault="000B38D7" w:rsidP="000B38D7">
      <w:pPr>
        <w:pStyle w:val="paragraph"/>
        <w:numPr>
          <w:ilvl w:val="0"/>
          <w:numId w:val="6"/>
        </w:numPr>
        <w:spacing w:before="60" w:beforeAutospacing="0" w:after="0" w:afterAutospacing="0"/>
        <w:ind w:left="782" w:hanging="357"/>
        <w:textAlignment w:val="baseline"/>
        <w:rPr>
          <w:rStyle w:val="normaltextrun"/>
          <w:rFonts w:ascii="Arial" w:hAnsi="Arial" w:cs="Arial"/>
        </w:rPr>
      </w:pPr>
      <w:r w:rsidRPr="00B764B5">
        <w:rPr>
          <w:rStyle w:val="normaltextrun"/>
          <w:rFonts w:ascii="Arial" w:hAnsi="Arial" w:cs="Arial"/>
        </w:rPr>
        <w:t>Vulvovaginal atrophy, ulceration or prolapse</w:t>
      </w:r>
    </w:p>
    <w:p w14:paraId="1BB057CE" w14:textId="77777777" w:rsidR="000B38D7" w:rsidRPr="00B764B5" w:rsidRDefault="000B38D7" w:rsidP="000B38D7">
      <w:pPr>
        <w:pStyle w:val="paragraph"/>
        <w:numPr>
          <w:ilvl w:val="0"/>
          <w:numId w:val="6"/>
        </w:numPr>
        <w:spacing w:before="60" w:beforeAutospacing="0" w:after="0" w:afterAutospacing="0"/>
        <w:ind w:left="782" w:hanging="357"/>
        <w:textAlignment w:val="baseline"/>
        <w:rPr>
          <w:rStyle w:val="normaltextrun"/>
          <w:rFonts w:ascii="Arial" w:hAnsi="Arial" w:cs="Arial"/>
        </w:rPr>
      </w:pPr>
      <w:r w:rsidRPr="00B764B5">
        <w:rPr>
          <w:rStyle w:val="normaltextrun"/>
          <w:rFonts w:ascii="Arial" w:hAnsi="Arial" w:cs="Arial"/>
        </w:rPr>
        <w:t>Cervical appearance</w:t>
      </w:r>
    </w:p>
    <w:p w14:paraId="57252A9D" w14:textId="77777777" w:rsidR="000B38D7" w:rsidRPr="00B764B5" w:rsidRDefault="000B38D7" w:rsidP="000B38D7">
      <w:pPr>
        <w:pStyle w:val="paragraph"/>
        <w:numPr>
          <w:ilvl w:val="0"/>
          <w:numId w:val="6"/>
        </w:numPr>
        <w:spacing w:before="60" w:beforeAutospacing="0" w:after="0" w:afterAutospacing="0"/>
        <w:ind w:left="782" w:hanging="357"/>
        <w:textAlignment w:val="baseline"/>
        <w:rPr>
          <w:rStyle w:val="normaltextrun"/>
          <w:rFonts w:ascii="Arial" w:hAnsi="Arial" w:cs="Arial"/>
        </w:rPr>
      </w:pPr>
      <w:r w:rsidRPr="00B764B5">
        <w:rPr>
          <w:rStyle w:val="normaltextrun"/>
          <w:rFonts w:ascii="Arial" w:hAnsi="Arial" w:cs="Arial"/>
        </w:rPr>
        <w:t>Pregnancy test if appropriate</w:t>
      </w:r>
    </w:p>
    <w:p w14:paraId="47E0AC64" w14:textId="77777777" w:rsidR="000B38D7" w:rsidRPr="00B764B5" w:rsidRDefault="000B38D7" w:rsidP="000B38D7">
      <w:pPr>
        <w:pStyle w:val="paragraph"/>
        <w:numPr>
          <w:ilvl w:val="0"/>
          <w:numId w:val="6"/>
        </w:numPr>
        <w:spacing w:before="60" w:beforeAutospacing="0" w:after="0" w:afterAutospacing="0"/>
        <w:ind w:left="782" w:hanging="357"/>
        <w:textAlignment w:val="baseline"/>
        <w:rPr>
          <w:rStyle w:val="normaltextrun"/>
          <w:rFonts w:ascii="Arial" w:hAnsi="Arial" w:cs="Arial"/>
        </w:rPr>
      </w:pPr>
      <w:r w:rsidRPr="00B764B5">
        <w:rPr>
          <w:rStyle w:val="normaltextrun"/>
          <w:rFonts w:ascii="Arial" w:hAnsi="Arial" w:cs="Arial"/>
        </w:rPr>
        <w:t>BMI</w:t>
      </w:r>
    </w:p>
    <w:p w14:paraId="11424CA0" w14:textId="6F3D7C1C" w:rsidR="003103A6" w:rsidRDefault="003103A6">
      <w:pPr>
        <w:autoSpaceDE/>
        <w:autoSpaceDN/>
        <w:adjustRightInd/>
        <w:spacing w:after="200"/>
        <w:rPr>
          <w:rStyle w:val="normaltextrun"/>
          <w:rFonts w:ascii="Calibri" w:eastAsia="Times New Roman" w:hAnsi="Calibri" w:cs="Calibri"/>
          <w:b/>
          <w:bCs/>
          <w:color w:val="auto"/>
          <w:szCs w:val="22"/>
          <w:u w:val="single"/>
          <w:lang w:eastAsia="en-GB"/>
        </w:rPr>
      </w:pPr>
      <w:r>
        <w:rPr>
          <w:rStyle w:val="normaltextrun"/>
          <w:rFonts w:ascii="Calibri" w:hAnsi="Calibri" w:cs="Calibri"/>
          <w:b/>
          <w:bCs/>
          <w:szCs w:val="22"/>
          <w:u w:val="single"/>
        </w:rPr>
        <w:br w:type="page"/>
      </w:r>
    </w:p>
    <w:p w14:paraId="30388F9B" w14:textId="493DABA7" w:rsidR="003103A6" w:rsidRPr="0072330E" w:rsidRDefault="003103A6" w:rsidP="003103A6">
      <w:pPr>
        <w:autoSpaceDE/>
        <w:autoSpaceDN/>
        <w:adjustRightInd/>
        <w:spacing w:after="160" w:line="259" w:lineRule="auto"/>
        <w:jc w:val="both"/>
        <w:rPr>
          <w:rStyle w:val="normaltextrun"/>
          <w:rFonts w:ascii="Calibri" w:hAnsi="Calibri" w:cs="Calibri"/>
          <w:b/>
          <w:bCs/>
          <w:color w:val="auto"/>
        </w:rPr>
      </w:pPr>
      <w:r w:rsidRPr="0072330E">
        <w:rPr>
          <w:noProof/>
          <w:color w:val="auto"/>
          <w:lang w:eastAsia="en-GB"/>
        </w:rPr>
        <w:lastRenderedPageBreak/>
        <w:drawing>
          <wp:anchor distT="0" distB="0" distL="114300" distR="114300" simplePos="0" relativeHeight="251659264" behindDoc="0" locked="0" layoutInCell="1" allowOverlap="1" wp14:anchorId="1DB1760D" wp14:editId="5DEEFF48">
            <wp:simplePos x="0" y="0"/>
            <wp:positionH relativeFrom="column">
              <wp:posOffset>-216502</wp:posOffset>
            </wp:positionH>
            <wp:positionV relativeFrom="paragraph">
              <wp:posOffset>212725</wp:posOffset>
            </wp:positionV>
            <wp:extent cx="6295393" cy="8198603"/>
            <wp:effectExtent l="0" t="0" r="0" b="0"/>
            <wp:wrapNone/>
            <wp:docPr id="1330246424" name="Picture 3" descr="A diagram of a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246424" name="Picture 3" descr="A diagram of a flowchar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95393" cy="8198603"/>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330E">
        <w:rPr>
          <w:b/>
          <w:bCs/>
          <w:color w:val="auto"/>
          <w:sz w:val="24"/>
        </w:rPr>
        <w:t>Quick reference flow chart:</w:t>
      </w:r>
      <w:r w:rsidR="00BB33E7">
        <w:rPr>
          <w:b/>
          <w:bCs/>
          <w:color w:val="auto"/>
          <w:sz w:val="24"/>
        </w:rPr>
        <w:t xml:space="preserve">                                            </w:t>
      </w:r>
    </w:p>
    <w:p w14:paraId="04E9F039" w14:textId="6CDEB5ED" w:rsidR="003103A6" w:rsidRDefault="00E82082" w:rsidP="003103A6">
      <w:pPr>
        <w:rPr>
          <w:rStyle w:val="normaltextrun"/>
          <w:rFonts w:ascii="Calibri" w:hAnsi="Calibri" w:cs="Calibri"/>
          <w:b/>
          <w:bCs/>
        </w:rPr>
      </w:pPr>
      <w:r w:rsidRPr="00240CB0">
        <w:rPr>
          <w:b/>
          <w:bCs/>
          <w:noProof/>
          <w:color w:val="auto"/>
          <w:sz w:val="24"/>
        </w:rPr>
        <mc:AlternateContent>
          <mc:Choice Requires="wps">
            <w:drawing>
              <wp:anchor distT="45720" distB="45720" distL="114300" distR="114300" simplePos="0" relativeHeight="251672576" behindDoc="0" locked="0" layoutInCell="1" allowOverlap="1" wp14:anchorId="04672AB1" wp14:editId="7ACAEF1F">
                <wp:simplePos x="0" y="0"/>
                <wp:positionH relativeFrom="column">
                  <wp:posOffset>4600575</wp:posOffset>
                </wp:positionH>
                <wp:positionV relativeFrom="paragraph">
                  <wp:posOffset>99695</wp:posOffset>
                </wp:positionV>
                <wp:extent cx="1653540" cy="1043940"/>
                <wp:effectExtent l="0" t="0" r="22860" b="22860"/>
                <wp:wrapSquare wrapText="bothSides"/>
                <wp:docPr id="874689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53540" cy="1043940"/>
                        </a:xfrm>
                        <a:prstGeom prst="rect">
                          <a:avLst/>
                        </a:prstGeom>
                        <a:solidFill>
                          <a:srgbClr val="FFFFFF"/>
                        </a:solidFill>
                        <a:ln w="9525">
                          <a:solidFill>
                            <a:srgbClr val="EE0000"/>
                          </a:solidFill>
                          <a:miter lim="800000"/>
                          <a:headEnd/>
                          <a:tailEnd/>
                        </a:ln>
                      </wps:spPr>
                      <wps:txbx>
                        <w:txbxContent>
                          <w:p w14:paraId="0378C130" w14:textId="2DCF4A72" w:rsidR="00240CB0" w:rsidRPr="00240CB0" w:rsidRDefault="00240CB0" w:rsidP="00240CB0">
                            <w:pPr>
                              <w:pStyle w:val="NormalWeb"/>
                              <w:spacing w:before="0" w:beforeAutospacing="0" w:after="0" w:afterAutospacing="0"/>
                            </w:pPr>
                            <w:r w:rsidRPr="00240CB0">
                              <w:rPr>
                                <w:rFonts w:asciiTheme="minorHAnsi" w:eastAsiaTheme="minorEastAsia" w:hAnsi="Aptos" w:cstheme="minorBidi"/>
                                <w:color w:val="FF0000"/>
                                <w:kern w:val="24"/>
                                <w:lang w:val="en-US"/>
                              </w:rPr>
                              <w:t>C&amp;W</w:t>
                            </w:r>
                            <w:r>
                              <w:rPr>
                                <w:rFonts w:asciiTheme="minorHAnsi" w:eastAsiaTheme="minorEastAsia" w:hAnsi="Aptos" w:cstheme="minorBidi"/>
                                <w:color w:val="FF0000"/>
                                <w:kern w:val="24"/>
                                <w:lang w:val="en-US"/>
                              </w:rPr>
                              <w:t xml:space="preserve"> Advise</w:t>
                            </w:r>
                            <w:r w:rsidRPr="00240CB0">
                              <w:rPr>
                                <w:rFonts w:asciiTheme="minorHAnsi" w:eastAsiaTheme="minorEastAsia" w:hAnsi="Aptos" w:cstheme="minorBidi"/>
                                <w:color w:val="FF0000"/>
                                <w:kern w:val="24"/>
                                <w:lang w:val="en-US"/>
                              </w:rPr>
                              <w:t>: 3</w:t>
                            </w:r>
                            <w:r>
                              <w:rPr>
                                <w:rFonts w:asciiTheme="minorHAnsi" w:eastAsiaTheme="minorEastAsia" w:hAnsi="Aptos" w:cstheme="minorBidi"/>
                                <w:color w:val="FF0000"/>
                                <w:kern w:val="24"/>
                                <w:lang w:val="en-US"/>
                              </w:rPr>
                              <w:t xml:space="preserve"> </w:t>
                            </w:r>
                            <w:r w:rsidRPr="00240CB0">
                              <w:rPr>
                                <w:rFonts w:asciiTheme="minorHAnsi" w:eastAsiaTheme="minorEastAsia" w:hAnsi="Aptos" w:cstheme="minorBidi"/>
                                <w:color w:val="FF0000"/>
                                <w:kern w:val="24"/>
                                <w:lang w:val="en-US"/>
                              </w:rPr>
                              <w:t xml:space="preserve">months of </w:t>
                            </w:r>
                            <w:r w:rsidR="00F30D4F" w:rsidRPr="00240CB0">
                              <w:rPr>
                                <w:rFonts w:asciiTheme="minorHAnsi" w:eastAsiaTheme="minorEastAsia" w:hAnsi="Aptos" w:cstheme="minorBidi"/>
                                <w:color w:val="FF0000"/>
                                <w:kern w:val="24"/>
                                <w:lang w:val="en-US"/>
                              </w:rPr>
                              <w:t>optimization</w:t>
                            </w:r>
                            <w:r w:rsidRPr="00240CB0">
                              <w:rPr>
                                <w:rFonts w:asciiTheme="minorHAnsi" w:eastAsiaTheme="minorEastAsia" w:hAnsi="Aptos" w:cstheme="minorBidi"/>
                                <w:color w:val="FF0000"/>
                                <w:kern w:val="24"/>
                                <w:lang w:val="en-US"/>
                              </w:rPr>
                              <w:t xml:space="preserve"> </w:t>
                            </w:r>
                            <w:r w:rsidR="0092544E">
                              <w:rPr>
                                <w:rFonts w:asciiTheme="minorHAnsi" w:eastAsiaTheme="minorEastAsia" w:hAnsi="Aptos" w:cstheme="minorBidi"/>
                                <w:color w:val="FF0000"/>
                                <w:kern w:val="24"/>
                                <w:lang w:val="en-US"/>
                              </w:rPr>
                              <w:t xml:space="preserve">after a normal U/S </w:t>
                            </w:r>
                            <w:r w:rsidRPr="00240CB0">
                              <w:rPr>
                                <w:rFonts w:asciiTheme="minorHAnsi" w:eastAsiaTheme="minorEastAsia" w:hAnsi="Aptos" w:cstheme="minorBidi"/>
                                <w:color w:val="FF0000"/>
                                <w:kern w:val="24"/>
                                <w:lang w:val="en-US"/>
                              </w:rPr>
                              <w:t>and if still bleeding to refer on a USCP</w:t>
                            </w:r>
                          </w:p>
                          <w:p w14:paraId="0483FC8E" w14:textId="5EA27444" w:rsidR="00240CB0" w:rsidRDefault="00240C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672AB1" id="_x0000_t202" coordsize="21600,21600" o:spt="202" path="m,l,21600r21600,l21600,xe">
                <v:stroke joinstyle="miter"/>
                <v:path gradientshapeok="t" o:connecttype="rect"/>
              </v:shapetype>
              <v:shape id="Text Box 2" o:spid="_x0000_s1026" type="#_x0000_t202" style="position:absolute;margin-left:362.25pt;margin-top:7.85pt;width:130.2pt;height:82.2pt;flip:x;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" strokecolor="#e00">
                <v:textbox>
                  <w:txbxContent>
                    <w:p w14:paraId="0378C130" w14:textId="2DCF4A72" w:rsidR="00240CB0" w:rsidRPr="00240CB0" w:rsidRDefault="00240CB0" w:rsidP="00240CB0">
                      <w:pPr>
                        <w:pStyle w:val="NormalWeb"/>
                        <w:spacing w:before="0" w:beforeAutospacing="0" w:after="0" w:afterAutospacing="0"/>
                      </w:pPr>
                      <w:r w:rsidRPr="00240CB0">
                        <w:rPr>
                          <w:rFonts w:asciiTheme="minorHAnsi" w:eastAsiaTheme="minorEastAsia" w:hAnsi="Aptos" w:cstheme="minorBidi"/>
                          <w:color w:val="FF0000"/>
                          <w:kern w:val="24"/>
                          <w:lang w:val="en-US"/>
                        </w:rPr>
                        <w:t>C&amp;W</w:t>
                      </w:r>
                      <w:r>
                        <w:rPr>
                          <w:rFonts w:asciiTheme="minorHAnsi" w:eastAsiaTheme="minorEastAsia" w:hAnsi="Aptos" w:cstheme="minorBidi"/>
                          <w:color w:val="FF0000"/>
                          <w:kern w:val="24"/>
                          <w:lang w:val="en-US"/>
                        </w:rPr>
                        <w:t xml:space="preserve"> Advise</w:t>
                      </w:r>
                      <w:r w:rsidRPr="00240CB0">
                        <w:rPr>
                          <w:rFonts w:asciiTheme="minorHAnsi" w:eastAsiaTheme="minorEastAsia" w:hAnsi="Aptos" w:cstheme="minorBidi"/>
                          <w:color w:val="FF0000"/>
                          <w:kern w:val="24"/>
                          <w:lang w:val="en-US"/>
                        </w:rPr>
                        <w:t>: 3</w:t>
                      </w:r>
                      <w:r>
                        <w:rPr>
                          <w:rFonts w:asciiTheme="minorHAnsi" w:eastAsiaTheme="minorEastAsia" w:hAnsi="Aptos" w:cstheme="minorBidi"/>
                          <w:color w:val="FF0000"/>
                          <w:kern w:val="24"/>
                          <w:lang w:val="en-US"/>
                        </w:rPr>
                        <w:t xml:space="preserve"> </w:t>
                      </w:r>
                      <w:r w:rsidRPr="00240CB0">
                        <w:rPr>
                          <w:rFonts w:asciiTheme="minorHAnsi" w:eastAsiaTheme="minorEastAsia" w:hAnsi="Aptos" w:cstheme="minorBidi"/>
                          <w:color w:val="FF0000"/>
                          <w:kern w:val="24"/>
                          <w:lang w:val="en-US"/>
                        </w:rPr>
                        <w:t xml:space="preserve">months of </w:t>
                      </w:r>
                      <w:r w:rsidR="00F30D4F" w:rsidRPr="00240CB0">
                        <w:rPr>
                          <w:rFonts w:asciiTheme="minorHAnsi" w:eastAsiaTheme="minorEastAsia" w:hAnsi="Aptos" w:cstheme="minorBidi"/>
                          <w:color w:val="FF0000"/>
                          <w:kern w:val="24"/>
                          <w:lang w:val="en-US"/>
                        </w:rPr>
                        <w:t>optimization</w:t>
                      </w:r>
                      <w:r w:rsidRPr="00240CB0">
                        <w:rPr>
                          <w:rFonts w:asciiTheme="minorHAnsi" w:eastAsiaTheme="minorEastAsia" w:hAnsi="Aptos" w:cstheme="minorBidi"/>
                          <w:color w:val="FF0000"/>
                          <w:kern w:val="24"/>
                          <w:lang w:val="en-US"/>
                        </w:rPr>
                        <w:t xml:space="preserve"> </w:t>
                      </w:r>
                      <w:r w:rsidR="0092544E">
                        <w:rPr>
                          <w:rFonts w:asciiTheme="minorHAnsi" w:eastAsiaTheme="minorEastAsia" w:hAnsi="Aptos" w:cstheme="minorBidi"/>
                          <w:color w:val="FF0000"/>
                          <w:kern w:val="24"/>
                          <w:lang w:val="en-US"/>
                        </w:rPr>
                        <w:t xml:space="preserve">after a normal U/S </w:t>
                      </w:r>
                      <w:r w:rsidRPr="00240CB0">
                        <w:rPr>
                          <w:rFonts w:asciiTheme="minorHAnsi" w:eastAsiaTheme="minorEastAsia" w:hAnsi="Aptos" w:cstheme="minorBidi"/>
                          <w:color w:val="FF0000"/>
                          <w:kern w:val="24"/>
                          <w:lang w:val="en-US"/>
                        </w:rPr>
                        <w:t>and if still bleeding to refer on a USCP</w:t>
                      </w:r>
                    </w:p>
                    <w:p w14:paraId="0483FC8E" w14:textId="5EA27444" w:rsidR="00240CB0" w:rsidRDefault="00240CB0"/>
                  </w:txbxContent>
                </v:textbox>
                <w10:wrap type="square"/>
              </v:shape>
            </w:pict>
          </mc:Fallback>
        </mc:AlternateContent>
      </w:r>
    </w:p>
    <w:p w14:paraId="1FC749B3" w14:textId="48659557" w:rsidR="003103A6" w:rsidRDefault="003103A6" w:rsidP="000B38D7">
      <w:pPr>
        <w:pStyle w:val="paragraph"/>
        <w:spacing w:before="0" w:beforeAutospacing="0" w:after="0" w:afterAutospacing="0"/>
        <w:textAlignment w:val="baseline"/>
        <w:rPr>
          <w:rStyle w:val="normaltextrun"/>
          <w:rFonts w:ascii="Calibri" w:hAnsi="Calibri" w:cs="Calibri"/>
          <w:b/>
          <w:bCs/>
          <w:sz w:val="22"/>
          <w:szCs w:val="22"/>
          <w:u w:val="single"/>
        </w:rPr>
      </w:pPr>
    </w:p>
    <w:p w14:paraId="4313E215" w14:textId="4363C81C" w:rsidR="003103A6" w:rsidRDefault="00BB33E7">
      <w:pPr>
        <w:autoSpaceDE/>
        <w:autoSpaceDN/>
        <w:adjustRightInd/>
        <w:spacing w:after="200"/>
        <w:rPr>
          <w:rStyle w:val="normaltextrun"/>
          <w:rFonts w:ascii="Calibri" w:eastAsia="Times New Roman" w:hAnsi="Calibri" w:cs="Calibri"/>
          <w:b/>
          <w:bCs/>
          <w:color w:val="auto"/>
          <w:szCs w:val="22"/>
          <w:u w:val="single"/>
          <w:lang w:eastAsia="en-GB"/>
        </w:rPr>
      </w:pPr>
      <w:r>
        <w:rPr>
          <w:rFonts w:ascii="Calibri" w:hAnsi="Calibri" w:cs="Calibri"/>
          <w:b/>
          <w:bCs/>
          <w:noProof/>
          <w:szCs w:val="22"/>
          <w:u w:val="single"/>
        </w:rPr>
        <mc:AlternateContent>
          <mc:Choice Requires="wpi">
            <w:drawing>
              <wp:anchor distT="0" distB="0" distL="114300" distR="114300" simplePos="0" relativeHeight="251663360" behindDoc="0" locked="0" layoutInCell="1" allowOverlap="1" wp14:anchorId="7D8D2DE1" wp14:editId="657E8B53">
                <wp:simplePos x="0" y="0"/>
                <wp:positionH relativeFrom="column">
                  <wp:posOffset>3298190</wp:posOffset>
                </wp:positionH>
                <wp:positionV relativeFrom="paragraph">
                  <wp:posOffset>2216785</wp:posOffset>
                </wp:positionV>
                <wp:extent cx="1525270" cy="635"/>
                <wp:effectExtent l="38100" t="38100" r="36830" b="37465"/>
                <wp:wrapNone/>
                <wp:docPr id="1103887093" name="Ink 5"/>
                <wp:cNvGraphicFramePr/>
                <a:graphic xmlns:a="http://schemas.openxmlformats.org/drawingml/2006/main">
                  <a:graphicData uri="http://schemas.microsoft.com/office/word/2010/wordprocessingInk">
                    <w14:contentPart bwMode="auto" r:id="rId14">
                      <w14:nvContentPartPr>
                        <w14:cNvContentPartPr/>
                      </w14:nvContentPartPr>
                      <w14:xfrm>
                        <a:off x="0" y="0"/>
                        <a:ext cx="1525270" cy="635"/>
                      </w14:xfrm>
                    </w14:contentPart>
                  </a:graphicData>
                </a:graphic>
                <wp14:sizeRelH relativeFrom="margin">
                  <wp14:pctWidth>0</wp14:pctWidth>
                </wp14:sizeRelH>
                <wp14:sizeRelV relativeFrom="margin">
                  <wp14:pctHeight>0</wp14:pctHeight>
                </wp14:sizeRelV>
              </wp:anchor>
            </w:drawing>
          </mc:Choice>
          <mc:Fallback>
            <w:pict>
              <v:shapetype w14:anchorId="3586C27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6" type="#_x0000_t75" style="position:absolute;margin-left:259.2pt;margin-top:173.7pt;width:121.05pt;height: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">
                <v:imagedata r:id="rId16" o:title=""/>
              </v:shape>
            </w:pict>
          </mc:Fallback>
        </mc:AlternateContent>
      </w:r>
      <w:r>
        <w:rPr>
          <w:rFonts w:ascii="Calibri" w:hAnsi="Calibri" w:cs="Calibri"/>
          <w:b/>
          <w:bCs/>
          <w:noProof/>
          <w:szCs w:val="22"/>
          <w:u w:val="single"/>
        </w:rPr>
        <mc:AlternateContent>
          <mc:Choice Requires="wpi">
            <w:drawing>
              <wp:anchor distT="0" distB="0" distL="114300" distR="114300" simplePos="0" relativeHeight="251670528" behindDoc="0" locked="0" layoutInCell="1" allowOverlap="1" wp14:anchorId="73ACB467" wp14:editId="02537AA9">
                <wp:simplePos x="0" y="0"/>
                <wp:positionH relativeFrom="column">
                  <wp:posOffset>4831080</wp:posOffset>
                </wp:positionH>
                <wp:positionV relativeFrom="paragraph">
                  <wp:posOffset>3615825</wp:posOffset>
                </wp:positionV>
                <wp:extent cx="360" cy="20880"/>
                <wp:effectExtent l="38100" t="38100" r="38100" b="36830"/>
                <wp:wrapNone/>
                <wp:docPr id="2051880276" name="Ink 12"/>
                <wp:cNvGraphicFramePr/>
                <a:graphic xmlns:a="http://schemas.openxmlformats.org/drawingml/2006/main">
                  <a:graphicData uri="http://schemas.microsoft.com/office/word/2010/wordprocessingInk">
                    <w14:contentPart bwMode="auto" r:id="rId17">
                      <w14:nvContentPartPr>
                        <w14:cNvContentPartPr/>
                      </w14:nvContentPartPr>
                      <w14:xfrm>
                        <a:off x="0" y="0"/>
                        <a:ext cx="360" cy="20880"/>
                      </w14:xfrm>
                    </w14:contentPart>
                  </a:graphicData>
                </a:graphic>
              </wp:anchor>
            </w:drawing>
          </mc:Choice>
          <mc:Fallback>
            <w:pict>
              <v:shape w14:anchorId="72A797A5" id="Ink 12" o:spid="_x0000_s1026" type="#_x0000_t75" style="position:absolute;margin-left:379.9pt;margin-top:284.2pt;width:1.05pt;height:2.6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">
                <v:imagedata r:id="rId18" o:title=""/>
              </v:shape>
            </w:pict>
          </mc:Fallback>
        </mc:AlternateContent>
      </w:r>
      <w:r>
        <w:rPr>
          <w:rFonts w:ascii="Calibri" w:hAnsi="Calibri" w:cs="Calibri"/>
          <w:b/>
          <w:bCs/>
          <w:noProof/>
          <w:szCs w:val="22"/>
          <w:u w:val="single"/>
        </w:rPr>
        <mc:AlternateContent>
          <mc:Choice Requires="wpi">
            <w:drawing>
              <wp:anchor distT="0" distB="0" distL="114300" distR="114300" simplePos="0" relativeHeight="251669504" behindDoc="0" locked="0" layoutInCell="1" allowOverlap="1" wp14:anchorId="5481B04A" wp14:editId="2A9FACC5">
                <wp:simplePos x="0" y="0"/>
                <wp:positionH relativeFrom="column">
                  <wp:posOffset>3314400</wp:posOffset>
                </wp:positionH>
                <wp:positionV relativeFrom="paragraph">
                  <wp:posOffset>3643905</wp:posOffset>
                </wp:positionV>
                <wp:extent cx="1509395" cy="635"/>
                <wp:effectExtent l="38100" t="38100" r="52705" b="37465"/>
                <wp:wrapNone/>
                <wp:docPr id="1598622634" name="Ink 11"/>
                <wp:cNvGraphicFramePr/>
                <a:graphic xmlns:a="http://schemas.openxmlformats.org/drawingml/2006/main">
                  <a:graphicData uri="http://schemas.microsoft.com/office/word/2010/wordprocessingInk">
                    <w14:contentPart bwMode="auto" r:id="rId19">
                      <w14:nvContentPartPr>
                        <w14:cNvContentPartPr/>
                      </w14:nvContentPartPr>
                      <w14:xfrm>
                        <a:off x="0" y="0"/>
                        <a:ext cx="1509395" cy="635"/>
                      </w14:xfrm>
                    </w14:contentPart>
                  </a:graphicData>
                </a:graphic>
                <wp14:sizeRelH relativeFrom="margin">
                  <wp14:pctWidth>0</wp14:pctWidth>
                </wp14:sizeRelH>
                <wp14:sizeRelV relativeFrom="margin">
                  <wp14:pctHeight>0</wp14:pctHeight>
                </wp14:sizeRelV>
              </wp:anchor>
            </w:drawing>
          </mc:Choice>
          <mc:Fallback>
            <w:pict>
              <v:shape w14:anchorId="733A7666" id="Ink 11" o:spid="_x0000_s1026" type="#_x0000_t75" style="position:absolute;margin-left:260.5pt;margin-top:286.05pt;width:119.8pt;height: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">
                <v:imagedata r:id="rId20" o:title=""/>
              </v:shape>
            </w:pict>
          </mc:Fallback>
        </mc:AlternateContent>
      </w:r>
      <w:r>
        <w:rPr>
          <w:rFonts w:ascii="Calibri" w:hAnsi="Calibri" w:cs="Calibri"/>
          <w:b/>
          <w:bCs/>
          <w:noProof/>
          <w:szCs w:val="22"/>
          <w:u w:val="single"/>
        </w:rPr>
        <mc:AlternateContent>
          <mc:Choice Requires="wpi">
            <w:drawing>
              <wp:anchor distT="0" distB="0" distL="114300" distR="114300" simplePos="0" relativeHeight="251667456" behindDoc="0" locked="0" layoutInCell="1" allowOverlap="1" wp14:anchorId="03C53D5B" wp14:editId="56C8A5E5">
                <wp:simplePos x="0" y="0"/>
                <wp:positionH relativeFrom="column">
                  <wp:posOffset>4808040</wp:posOffset>
                </wp:positionH>
                <wp:positionV relativeFrom="paragraph">
                  <wp:posOffset>2226585</wp:posOffset>
                </wp:positionV>
                <wp:extent cx="23400" cy="1379520"/>
                <wp:effectExtent l="38100" t="38100" r="53340" b="49530"/>
                <wp:wrapNone/>
                <wp:docPr id="65183262" name="Ink 9"/>
                <wp:cNvGraphicFramePr/>
                <a:graphic xmlns:a="http://schemas.openxmlformats.org/drawingml/2006/main">
                  <a:graphicData uri="http://schemas.microsoft.com/office/word/2010/wordprocessingInk">
                    <w14:contentPart bwMode="auto" r:id="rId21">
                      <w14:nvContentPartPr>
                        <w14:cNvContentPartPr/>
                      </w14:nvContentPartPr>
                      <w14:xfrm>
                        <a:off x="0" y="0"/>
                        <a:ext cx="23400" cy="1379520"/>
                      </w14:xfrm>
                    </w14:contentPart>
                  </a:graphicData>
                </a:graphic>
              </wp:anchor>
            </w:drawing>
          </mc:Choice>
          <mc:Fallback>
            <w:pict>
              <v:shape w14:anchorId="796FD2AC" id="Ink 9" o:spid="_x0000_s1026" type="#_x0000_t75" style="position:absolute;margin-left:378.1pt;margin-top:174.8pt;width:2.85pt;height:109.6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&#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">
                <v:imagedata r:id="rId22" o:title=""/>
              </v:shape>
            </w:pict>
          </mc:Fallback>
        </mc:AlternateContent>
      </w:r>
      <w:r>
        <w:rPr>
          <w:rFonts w:ascii="Calibri" w:hAnsi="Calibri" w:cs="Calibri"/>
          <w:b/>
          <w:bCs/>
          <w:noProof/>
          <w:szCs w:val="22"/>
          <w:u w:val="single"/>
        </w:rPr>
        <mc:AlternateContent>
          <mc:Choice Requires="wpi">
            <w:drawing>
              <wp:anchor distT="0" distB="0" distL="114300" distR="114300" simplePos="0" relativeHeight="251665408" behindDoc="0" locked="0" layoutInCell="1" allowOverlap="1" wp14:anchorId="5FB2C5D8" wp14:editId="02CE7187">
                <wp:simplePos x="0" y="0"/>
                <wp:positionH relativeFrom="column">
                  <wp:posOffset>3306480</wp:posOffset>
                </wp:positionH>
                <wp:positionV relativeFrom="paragraph">
                  <wp:posOffset>2219025</wp:posOffset>
                </wp:positionV>
                <wp:extent cx="8280" cy="1425240"/>
                <wp:effectExtent l="38100" t="38100" r="48895" b="41910"/>
                <wp:wrapNone/>
                <wp:docPr id="866281906" name="Ink 7"/>
                <wp:cNvGraphicFramePr/>
                <a:graphic xmlns:a="http://schemas.openxmlformats.org/drawingml/2006/main">
                  <a:graphicData uri="http://schemas.microsoft.com/office/word/2010/wordprocessingInk">
                    <w14:contentPart bwMode="auto" r:id="rId23">
                      <w14:nvContentPartPr>
                        <w14:cNvContentPartPr/>
                      </w14:nvContentPartPr>
                      <w14:xfrm>
                        <a:off x="0" y="0"/>
                        <a:ext cx="8280" cy="1425240"/>
                      </w14:xfrm>
                    </w14:contentPart>
                  </a:graphicData>
                </a:graphic>
              </wp:anchor>
            </w:drawing>
          </mc:Choice>
          <mc:Fallback>
            <w:pict>
              <v:shape w14:anchorId="46AECC7D" id="Ink 7" o:spid="_x0000_s1026" type="#_x0000_t75" style="position:absolute;margin-left:259.85pt;margin-top:174.25pt;width:1.6pt;height:113.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">
                <v:imagedata r:id="rId24" o:title=""/>
              </v:shape>
            </w:pict>
          </mc:Fallback>
        </mc:AlternateContent>
      </w:r>
      <w:r w:rsidR="003103A6">
        <w:rPr>
          <w:rStyle w:val="normaltextrun"/>
          <w:rFonts w:ascii="Calibri" w:hAnsi="Calibri" w:cs="Calibri"/>
          <w:b/>
          <w:bCs/>
          <w:szCs w:val="22"/>
          <w:u w:val="single"/>
        </w:rPr>
        <w:br w:type="page"/>
      </w:r>
    </w:p>
    <w:p w14:paraId="77A6CA86" w14:textId="5E16489A" w:rsidR="000B38D7" w:rsidRPr="007F16B3" w:rsidRDefault="000B38D7" w:rsidP="000B38D7">
      <w:pPr>
        <w:pStyle w:val="ListParagraph"/>
        <w:numPr>
          <w:ilvl w:val="0"/>
          <w:numId w:val="3"/>
        </w:numPr>
        <w:autoSpaceDE/>
        <w:autoSpaceDN/>
        <w:adjustRightInd/>
        <w:spacing w:after="160" w:line="256" w:lineRule="auto"/>
        <w:ind w:left="426" w:hanging="426"/>
        <w:jc w:val="both"/>
        <w:rPr>
          <w:color w:val="auto"/>
          <w:sz w:val="24"/>
        </w:rPr>
      </w:pPr>
      <w:r w:rsidRPr="007F16B3">
        <w:rPr>
          <w:b/>
          <w:bCs/>
          <w:color w:val="auto"/>
          <w:sz w:val="24"/>
        </w:rPr>
        <w:lastRenderedPageBreak/>
        <w:t>When to investigate unscheduled bleeding on HRT </w:t>
      </w:r>
    </w:p>
    <w:p w14:paraId="2848A4D7" w14:textId="5DC72E38" w:rsidR="000867F2" w:rsidRPr="007F16B3" w:rsidRDefault="000867F2" w:rsidP="00667F17">
      <w:pPr>
        <w:autoSpaceDE/>
        <w:autoSpaceDN/>
        <w:adjustRightInd/>
        <w:spacing w:after="160" w:line="256" w:lineRule="auto"/>
        <w:jc w:val="both"/>
        <w:rPr>
          <w:color w:val="auto"/>
          <w:sz w:val="24"/>
        </w:rPr>
      </w:pPr>
      <w:r w:rsidRPr="007F16B3">
        <w:rPr>
          <w:color w:val="auto"/>
          <w:sz w:val="24"/>
        </w:rPr>
        <w:t xml:space="preserve">If there are </w:t>
      </w:r>
      <w:r w:rsidRPr="007F16B3">
        <w:rPr>
          <w:b/>
          <w:bCs/>
          <w:color w:val="auto"/>
          <w:sz w:val="24"/>
        </w:rPr>
        <w:t>no individual risk</w:t>
      </w:r>
      <w:r w:rsidRPr="007F16B3">
        <w:rPr>
          <w:color w:val="auto"/>
          <w:sz w:val="24"/>
        </w:rPr>
        <w:t xml:space="preserve"> factors (1 major or 3 minor risk factors) </w:t>
      </w:r>
      <w:r w:rsidRPr="007F16B3">
        <w:rPr>
          <w:b/>
          <w:bCs/>
          <w:color w:val="auto"/>
          <w:sz w:val="24"/>
        </w:rPr>
        <w:t xml:space="preserve">or any indication to do urgent </w:t>
      </w:r>
      <w:r w:rsidR="000D222A">
        <w:rPr>
          <w:b/>
          <w:bCs/>
          <w:color w:val="auto"/>
          <w:sz w:val="24"/>
        </w:rPr>
        <w:t>pelvic</w:t>
      </w:r>
      <w:r w:rsidRPr="007F16B3">
        <w:rPr>
          <w:b/>
          <w:bCs/>
          <w:color w:val="auto"/>
          <w:sz w:val="24"/>
        </w:rPr>
        <w:t xml:space="preserve"> ultrasound</w:t>
      </w:r>
      <w:r w:rsidRPr="007F16B3">
        <w:rPr>
          <w:color w:val="auto"/>
          <w:sz w:val="24"/>
        </w:rPr>
        <w:t xml:space="preserve"> scan offer HRT/ progesterone adjustments for </w:t>
      </w:r>
      <w:r w:rsidR="00E600B2">
        <w:rPr>
          <w:color w:val="auto"/>
          <w:sz w:val="24"/>
        </w:rPr>
        <w:t xml:space="preserve">a total of </w:t>
      </w:r>
      <w:r w:rsidRPr="007F16B3">
        <w:rPr>
          <w:color w:val="auto"/>
          <w:sz w:val="24"/>
        </w:rPr>
        <w:t>6 months</w:t>
      </w:r>
      <w:r w:rsidR="007F16B3" w:rsidRPr="007F16B3">
        <w:rPr>
          <w:color w:val="auto"/>
          <w:sz w:val="24"/>
        </w:rPr>
        <w:t>.</w:t>
      </w:r>
      <w:r w:rsidRPr="007F16B3">
        <w:rPr>
          <w:color w:val="auto"/>
          <w:sz w:val="24"/>
        </w:rPr>
        <w:t xml:space="preserve"> If symptoms persist &gt; 6 months after initiating</w:t>
      </w:r>
      <w:r w:rsidR="0027239E">
        <w:rPr>
          <w:color w:val="auto"/>
          <w:sz w:val="24"/>
        </w:rPr>
        <w:t xml:space="preserve"> HRT</w:t>
      </w:r>
      <w:r w:rsidRPr="007F16B3">
        <w:rPr>
          <w:color w:val="auto"/>
          <w:sz w:val="24"/>
        </w:rPr>
        <w:t xml:space="preserve"> or </w:t>
      </w:r>
      <w:r w:rsidR="00015E2D">
        <w:rPr>
          <w:color w:val="auto"/>
          <w:sz w:val="24"/>
        </w:rPr>
        <w:t xml:space="preserve">&gt; 3 months of </w:t>
      </w:r>
      <w:r w:rsidRPr="007F16B3">
        <w:rPr>
          <w:color w:val="auto"/>
          <w:sz w:val="24"/>
        </w:rPr>
        <w:t xml:space="preserve">changing HRT and compliance is good then assessment and investigation is indicated.  </w:t>
      </w:r>
    </w:p>
    <w:p w14:paraId="35E482D9" w14:textId="77777777" w:rsidR="007F16B3" w:rsidRPr="007F16B3" w:rsidRDefault="007F16B3" w:rsidP="00667F17">
      <w:pPr>
        <w:autoSpaceDE/>
        <w:autoSpaceDN/>
        <w:adjustRightInd/>
        <w:spacing w:after="160" w:line="256" w:lineRule="auto"/>
        <w:jc w:val="both"/>
        <w:rPr>
          <w:b/>
          <w:bCs/>
          <w:color w:val="auto"/>
          <w:sz w:val="24"/>
        </w:rPr>
      </w:pPr>
      <w:r w:rsidRPr="004F21C9">
        <w:rPr>
          <w:b/>
          <w:bCs/>
          <w:color w:val="auto"/>
          <w:sz w:val="24"/>
          <w:u w:val="single"/>
        </w:rPr>
        <w:t>High Risk</w:t>
      </w:r>
      <w:r w:rsidRPr="007F16B3">
        <w:rPr>
          <w:b/>
          <w:bCs/>
          <w:color w:val="auto"/>
          <w:sz w:val="24"/>
        </w:rPr>
        <w:t xml:space="preserve">: </w:t>
      </w:r>
    </w:p>
    <w:p w14:paraId="43B57154" w14:textId="14DF2047" w:rsidR="000867F2" w:rsidRPr="007F16B3" w:rsidRDefault="007F16B3" w:rsidP="00667F17">
      <w:pPr>
        <w:autoSpaceDE/>
        <w:autoSpaceDN/>
        <w:adjustRightInd/>
        <w:spacing w:after="160" w:line="256" w:lineRule="auto"/>
        <w:jc w:val="both"/>
        <w:rPr>
          <w:color w:val="auto"/>
          <w:sz w:val="24"/>
        </w:rPr>
      </w:pPr>
      <w:r w:rsidRPr="007F16B3">
        <w:rPr>
          <w:color w:val="auto"/>
          <w:sz w:val="24"/>
        </w:rPr>
        <w:t xml:space="preserve">Women regarded as at increased risk for endometrial cancer with </w:t>
      </w:r>
      <w:r w:rsidRPr="007F16B3">
        <w:rPr>
          <w:b/>
          <w:bCs/>
          <w:color w:val="auto"/>
          <w:sz w:val="24"/>
        </w:rPr>
        <w:t>one major or three minor risk</w:t>
      </w:r>
      <w:r w:rsidRPr="007F16B3">
        <w:rPr>
          <w:color w:val="auto"/>
          <w:sz w:val="24"/>
        </w:rPr>
        <w:t xml:space="preserve"> factors, presenting with unscheduled bleeding on HRT should be referred on the </w:t>
      </w:r>
      <w:r w:rsidRPr="00806B5D">
        <w:rPr>
          <w:color w:val="EE0000"/>
          <w:sz w:val="24"/>
        </w:rPr>
        <w:t>USCP</w:t>
      </w:r>
      <w:r w:rsidR="00015E2D" w:rsidRPr="00806B5D">
        <w:rPr>
          <w:color w:val="EE0000"/>
          <w:sz w:val="24"/>
        </w:rPr>
        <w:t>.</w:t>
      </w:r>
    </w:p>
    <w:p w14:paraId="178FEEA9" w14:textId="07C39740" w:rsidR="007F16B3" w:rsidRPr="007F16B3" w:rsidRDefault="007F16B3" w:rsidP="00667F17">
      <w:pPr>
        <w:autoSpaceDE/>
        <w:autoSpaceDN/>
        <w:adjustRightInd/>
        <w:spacing w:after="160" w:line="256" w:lineRule="auto"/>
        <w:jc w:val="both"/>
        <w:rPr>
          <w:b/>
          <w:bCs/>
          <w:color w:val="auto"/>
          <w:sz w:val="24"/>
        </w:rPr>
      </w:pPr>
      <w:r w:rsidRPr="004F21C9">
        <w:rPr>
          <w:b/>
          <w:bCs/>
          <w:color w:val="auto"/>
          <w:sz w:val="24"/>
          <w:u w:val="single"/>
        </w:rPr>
        <w:t>Medium/ Low risk</w:t>
      </w:r>
      <w:r w:rsidRPr="007F16B3">
        <w:rPr>
          <w:b/>
          <w:bCs/>
          <w:color w:val="auto"/>
          <w:sz w:val="24"/>
        </w:rPr>
        <w:t>:</w:t>
      </w:r>
    </w:p>
    <w:p w14:paraId="67B4D47A" w14:textId="3B55249D" w:rsidR="007F16B3" w:rsidRPr="007F16B3" w:rsidRDefault="007F16B3" w:rsidP="00667F17">
      <w:pPr>
        <w:autoSpaceDE/>
        <w:autoSpaceDN/>
        <w:adjustRightInd/>
        <w:spacing w:after="160" w:line="256" w:lineRule="auto"/>
        <w:jc w:val="both"/>
        <w:rPr>
          <w:color w:val="auto"/>
          <w:sz w:val="24"/>
        </w:rPr>
      </w:pPr>
      <w:r w:rsidRPr="007F16B3">
        <w:rPr>
          <w:color w:val="auto"/>
          <w:sz w:val="24"/>
        </w:rPr>
        <w:t>If unscheduled bleeding occurs in women in the following situations they should be assessed to exclude endometrial pathology with a</w:t>
      </w:r>
      <w:r>
        <w:rPr>
          <w:color w:val="auto"/>
          <w:sz w:val="24"/>
        </w:rPr>
        <w:t>n urgent</w:t>
      </w:r>
      <w:r w:rsidRPr="007F16B3">
        <w:rPr>
          <w:color w:val="auto"/>
          <w:sz w:val="24"/>
        </w:rPr>
        <w:t xml:space="preserve"> </w:t>
      </w:r>
      <w:r w:rsidR="000D222A">
        <w:rPr>
          <w:color w:val="auto"/>
          <w:sz w:val="24"/>
        </w:rPr>
        <w:t>pelvic</w:t>
      </w:r>
      <w:r w:rsidRPr="007F16B3">
        <w:rPr>
          <w:color w:val="auto"/>
          <w:sz w:val="24"/>
        </w:rPr>
        <w:t xml:space="preserve"> ultrasound</w:t>
      </w:r>
      <w:r w:rsidR="000D222A">
        <w:rPr>
          <w:color w:val="auto"/>
          <w:sz w:val="24"/>
        </w:rPr>
        <w:t xml:space="preserve"> scan</w:t>
      </w:r>
      <w:r w:rsidR="00802F2B">
        <w:rPr>
          <w:color w:val="auto"/>
          <w:sz w:val="24"/>
        </w:rPr>
        <w:t>:</w:t>
      </w:r>
    </w:p>
    <w:p w14:paraId="2EB5FB84" w14:textId="67C26054" w:rsidR="007F16B3" w:rsidRPr="007F16B3" w:rsidRDefault="007F16B3" w:rsidP="007F16B3">
      <w:pPr>
        <w:pStyle w:val="ListParagraph"/>
        <w:numPr>
          <w:ilvl w:val="0"/>
          <w:numId w:val="18"/>
        </w:numPr>
        <w:autoSpaceDE/>
        <w:autoSpaceDN/>
        <w:adjustRightInd/>
        <w:spacing w:after="160" w:line="256" w:lineRule="auto"/>
        <w:jc w:val="both"/>
        <w:rPr>
          <w:color w:val="auto"/>
          <w:sz w:val="24"/>
        </w:rPr>
      </w:pPr>
      <w:r w:rsidRPr="007F16B3">
        <w:rPr>
          <w:color w:val="auto"/>
          <w:sz w:val="24"/>
        </w:rPr>
        <w:t xml:space="preserve">more than six months after starting HRT </w:t>
      </w:r>
      <w:r w:rsidR="0018322B">
        <w:rPr>
          <w:color w:val="auto"/>
          <w:sz w:val="24"/>
        </w:rPr>
        <w:t>or</w:t>
      </w:r>
    </w:p>
    <w:p w14:paraId="170EF099" w14:textId="35C4C9E7" w:rsidR="007F16B3" w:rsidRPr="007F16B3" w:rsidRDefault="007F16B3" w:rsidP="007F16B3">
      <w:pPr>
        <w:pStyle w:val="ListParagraph"/>
        <w:numPr>
          <w:ilvl w:val="0"/>
          <w:numId w:val="18"/>
        </w:numPr>
        <w:autoSpaceDE/>
        <w:autoSpaceDN/>
        <w:adjustRightInd/>
        <w:spacing w:after="160" w:line="256" w:lineRule="auto"/>
        <w:jc w:val="both"/>
        <w:rPr>
          <w:color w:val="auto"/>
          <w:sz w:val="24"/>
        </w:rPr>
      </w:pPr>
      <w:r w:rsidRPr="007F16B3">
        <w:rPr>
          <w:color w:val="auto"/>
          <w:sz w:val="24"/>
        </w:rPr>
        <w:t xml:space="preserve">after three months following a change in HRT dose or preparation </w:t>
      </w:r>
      <w:r w:rsidR="0018322B">
        <w:rPr>
          <w:color w:val="auto"/>
          <w:sz w:val="24"/>
        </w:rPr>
        <w:t>or</w:t>
      </w:r>
    </w:p>
    <w:p w14:paraId="3456E398" w14:textId="5FCF4EF6" w:rsidR="000867F2" w:rsidRPr="00802F2B" w:rsidRDefault="007F16B3" w:rsidP="007F16B3">
      <w:pPr>
        <w:pStyle w:val="ListParagraph"/>
        <w:numPr>
          <w:ilvl w:val="0"/>
          <w:numId w:val="18"/>
        </w:numPr>
        <w:autoSpaceDE/>
        <w:autoSpaceDN/>
        <w:adjustRightInd/>
        <w:spacing w:after="160" w:line="256" w:lineRule="auto"/>
        <w:jc w:val="both"/>
        <w:rPr>
          <w:color w:val="auto"/>
          <w:sz w:val="24"/>
        </w:rPr>
      </w:pPr>
      <w:r w:rsidRPr="007F16B3">
        <w:rPr>
          <w:color w:val="auto"/>
          <w:sz w:val="24"/>
        </w:rPr>
        <w:t>where women have two minor risk factors</w:t>
      </w:r>
      <w:r w:rsidR="000D222A">
        <w:rPr>
          <w:color w:val="auto"/>
          <w:sz w:val="24"/>
        </w:rPr>
        <w:t xml:space="preserve"> irrespective</w:t>
      </w:r>
      <w:r w:rsidR="000D222A" w:rsidRPr="004F189B">
        <w:rPr>
          <w:rFonts w:asciiTheme="majorHAnsi" w:eastAsia="Calibri" w:hAnsiTheme="majorHAnsi" w:cstheme="majorHAnsi"/>
          <w:b/>
          <w:bCs/>
          <w:spacing w:val="-1"/>
          <w:sz w:val="20"/>
          <w:szCs w:val="20"/>
        </w:rPr>
        <w:t xml:space="preserve"> </w:t>
      </w:r>
      <w:r w:rsidR="000D222A" w:rsidRPr="000D222A">
        <w:rPr>
          <w:rFonts w:eastAsia="Calibri"/>
          <w:spacing w:val="-1"/>
          <w:sz w:val="24"/>
        </w:rPr>
        <w:t xml:space="preserve">of </w:t>
      </w:r>
      <w:r w:rsidR="000D222A" w:rsidRPr="000D222A">
        <w:rPr>
          <w:rFonts w:eastAsia="Calibri"/>
          <w:color w:val="auto"/>
          <w:spacing w:val="-1"/>
          <w:sz w:val="24"/>
        </w:rPr>
        <w:t>the interval since starting HRT</w:t>
      </w:r>
      <w:r w:rsidR="0018322B">
        <w:rPr>
          <w:rFonts w:eastAsia="Calibri"/>
          <w:color w:val="auto"/>
          <w:spacing w:val="-1"/>
          <w:sz w:val="24"/>
        </w:rPr>
        <w:t xml:space="preserve"> or</w:t>
      </w:r>
    </w:p>
    <w:p w14:paraId="37F784F8" w14:textId="0D96B1E5" w:rsidR="00802F2B" w:rsidRDefault="00802F2B" w:rsidP="007F16B3">
      <w:pPr>
        <w:pStyle w:val="ListParagraph"/>
        <w:numPr>
          <w:ilvl w:val="0"/>
          <w:numId w:val="18"/>
        </w:numPr>
        <w:autoSpaceDE/>
        <w:autoSpaceDN/>
        <w:adjustRightInd/>
        <w:spacing w:after="160" w:line="256" w:lineRule="auto"/>
        <w:jc w:val="both"/>
        <w:rPr>
          <w:color w:val="auto"/>
          <w:sz w:val="24"/>
        </w:rPr>
      </w:pPr>
      <w:r>
        <w:rPr>
          <w:color w:val="auto"/>
          <w:sz w:val="24"/>
        </w:rPr>
        <w:t>P</w:t>
      </w:r>
      <w:r w:rsidR="004F21C9">
        <w:rPr>
          <w:color w:val="auto"/>
          <w:sz w:val="24"/>
        </w:rPr>
        <w:t xml:space="preserve">rolonged / </w:t>
      </w:r>
      <w:r>
        <w:rPr>
          <w:color w:val="auto"/>
          <w:sz w:val="24"/>
        </w:rPr>
        <w:t>heavy bleeding</w:t>
      </w:r>
      <w:r w:rsidR="004F21C9">
        <w:rPr>
          <w:color w:val="auto"/>
          <w:sz w:val="24"/>
        </w:rPr>
        <w:t>*</w:t>
      </w:r>
      <w:r>
        <w:rPr>
          <w:color w:val="auto"/>
          <w:sz w:val="24"/>
        </w:rPr>
        <w:t xml:space="preserve"> on HRT irrespective of the interval since starting HRT</w:t>
      </w:r>
    </w:p>
    <w:p w14:paraId="19BE67B2" w14:textId="77777777" w:rsidR="00240CB0" w:rsidRDefault="00240CB0" w:rsidP="00240CB0">
      <w:pPr>
        <w:pStyle w:val="ListParagraph"/>
        <w:autoSpaceDE/>
        <w:autoSpaceDN/>
        <w:adjustRightInd/>
        <w:spacing w:after="160" w:line="256" w:lineRule="auto"/>
        <w:jc w:val="both"/>
        <w:rPr>
          <w:color w:val="auto"/>
          <w:sz w:val="24"/>
        </w:rPr>
      </w:pPr>
    </w:p>
    <w:p w14:paraId="756E701D" w14:textId="118E8E11" w:rsidR="00240CB0" w:rsidRPr="004F21C9" w:rsidRDefault="00240CB0" w:rsidP="00240CB0">
      <w:pPr>
        <w:pStyle w:val="ListParagraph"/>
        <w:autoSpaceDE/>
        <w:autoSpaceDN/>
        <w:adjustRightInd/>
        <w:spacing w:after="160" w:line="256" w:lineRule="auto"/>
        <w:jc w:val="both"/>
        <w:rPr>
          <w:color w:val="auto"/>
          <w:sz w:val="20"/>
          <w:szCs w:val="20"/>
        </w:rPr>
      </w:pPr>
      <w:r>
        <w:rPr>
          <w:color w:val="auto"/>
          <w:sz w:val="24"/>
        </w:rPr>
        <w:t>*</w:t>
      </w:r>
      <w:r w:rsidRPr="004F21C9">
        <w:rPr>
          <w:color w:val="auto"/>
          <w:sz w:val="20"/>
          <w:szCs w:val="20"/>
        </w:rPr>
        <w:t xml:space="preserve">Defined as: </w:t>
      </w:r>
      <w:r w:rsidR="004F21C9" w:rsidRPr="004F21C9">
        <w:rPr>
          <w:color w:val="auto"/>
          <w:sz w:val="20"/>
          <w:szCs w:val="20"/>
        </w:rPr>
        <w:t>Prolonged withdrawal bleeds (more than 7 days), and / or — Heavy bleeding (flooding and / or clots), and / or — Persistent bleeding, even light, which occurs most days for 4 weeks or more</w:t>
      </w:r>
    </w:p>
    <w:p w14:paraId="7088B956" w14:textId="77777777" w:rsidR="000867F2" w:rsidRPr="000867F2" w:rsidRDefault="000867F2" w:rsidP="000867F2">
      <w:pPr>
        <w:autoSpaceDE/>
        <w:autoSpaceDN/>
        <w:adjustRightInd/>
        <w:spacing w:after="160" w:line="256" w:lineRule="auto"/>
        <w:jc w:val="both"/>
        <w:rPr>
          <w:rFonts w:eastAsia="Times New Roman"/>
          <w:b/>
          <w:bCs/>
          <w:color w:val="auto"/>
          <w:sz w:val="24"/>
          <w:lang w:eastAsia="en-GB"/>
        </w:rPr>
      </w:pPr>
    </w:p>
    <w:p w14:paraId="4CF3F41C" w14:textId="1D184DB5" w:rsidR="000B38D7" w:rsidRPr="00BB4F2F" w:rsidRDefault="000B38D7" w:rsidP="000B38D7">
      <w:pPr>
        <w:pStyle w:val="ListParagraph"/>
        <w:numPr>
          <w:ilvl w:val="0"/>
          <w:numId w:val="3"/>
        </w:numPr>
        <w:autoSpaceDE/>
        <w:autoSpaceDN/>
        <w:adjustRightInd/>
        <w:spacing w:after="160" w:line="256" w:lineRule="auto"/>
        <w:ind w:left="426" w:hanging="426"/>
        <w:jc w:val="both"/>
        <w:rPr>
          <w:rFonts w:eastAsia="Times New Roman"/>
          <w:b/>
          <w:bCs/>
          <w:color w:val="auto"/>
          <w:sz w:val="24"/>
          <w:lang w:eastAsia="en-GB"/>
        </w:rPr>
      </w:pPr>
      <w:r w:rsidRPr="00BB4F2F">
        <w:rPr>
          <w:b/>
          <w:bCs/>
          <w:color w:val="auto"/>
          <w:sz w:val="24"/>
        </w:rPr>
        <w:t>What to do with the results:</w:t>
      </w:r>
    </w:p>
    <w:p w14:paraId="12C31E14" w14:textId="4BF25376" w:rsidR="007F16B3" w:rsidRDefault="000B38D7" w:rsidP="000B38D7">
      <w:pPr>
        <w:shd w:val="clear" w:color="auto" w:fill="FFFFFF"/>
        <w:spacing w:before="279" w:after="210" w:line="240" w:lineRule="auto"/>
        <w:outlineLvl w:val="3"/>
        <w:rPr>
          <w:rFonts w:eastAsia="Times New Roman"/>
          <w:color w:val="auto"/>
          <w:sz w:val="24"/>
          <w:lang w:eastAsia="en-GB"/>
        </w:rPr>
      </w:pPr>
      <w:r w:rsidRPr="007F16B3">
        <w:rPr>
          <w:rFonts w:eastAsia="Times New Roman"/>
          <w:color w:val="auto"/>
          <w:sz w:val="24"/>
          <w:lang w:eastAsia="en-GB"/>
        </w:rPr>
        <w:t xml:space="preserve">If the scan is </w:t>
      </w:r>
      <w:r w:rsidRPr="007F16B3">
        <w:rPr>
          <w:rFonts w:eastAsia="Times New Roman"/>
          <w:b/>
          <w:bCs/>
          <w:color w:val="auto"/>
          <w:sz w:val="24"/>
          <w:u w:val="single"/>
          <w:lang w:eastAsia="en-GB"/>
        </w:rPr>
        <w:t>abnormal</w:t>
      </w:r>
      <w:r w:rsidR="00422A81">
        <w:rPr>
          <w:rFonts w:eastAsia="Times New Roman"/>
          <w:b/>
          <w:bCs/>
          <w:color w:val="auto"/>
          <w:sz w:val="24"/>
          <w:u w:val="single"/>
          <w:lang w:eastAsia="en-GB"/>
        </w:rPr>
        <w:t>:</w:t>
      </w:r>
    </w:p>
    <w:p w14:paraId="091A3475" w14:textId="05D1DA40" w:rsidR="00185CC6" w:rsidRPr="00185CC6" w:rsidRDefault="00422A81" w:rsidP="00C96286">
      <w:pPr>
        <w:autoSpaceDE/>
        <w:autoSpaceDN/>
        <w:adjustRightInd/>
        <w:spacing w:after="0" w:line="216" w:lineRule="auto"/>
        <w:contextualSpacing/>
        <w:rPr>
          <w:rFonts w:eastAsia="Times New Roman"/>
          <w:b/>
          <w:bCs/>
          <w:color w:val="auto"/>
          <w:sz w:val="24"/>
          <w:lang w:eastAsia="en-GB"/>
        </w:rPr>
      </w:pPr>
      <w:r>
        <w:rPr>
          <w:rFonts w:eastAsia="Times New Roman"/>
          <w:color w:val="auto"/>
          <w:sz w:val="24"/>
          <w:lang w:eastAsia="en-GB"/>
        </w:rPr>
        <w:t xml:space="preserve">Defined as: </w:t>
      </w:r>
      <w:r w:rsidR="00401990" w:rsidRPr="00401990">
        <w:rPr>
          <w:rFonts w:eastAsia="Times New Roman"/>
          <w:b/>
          <w:bCs/>
          <w:color w:val="auto"/>
          <w:sz w:val="24"/>
          <w:lang w:eastAsia="en-GB"/>
        </w:rPr>
        <w:t>ET:</w:t>
      </w:r>
      <w:r w:rsidR="00401990">
        <w:rPr>
          <w:rFonts w:eastAsia="Times New Roman"/>
          <w:color w:val="auto"/>
          <w:sz w:val="24"/>
          <w:lang w:eastAsia="en-GB"/>
        </w:rPr>
        <w:t xml:space="preserve"> </w:t>
      </w:r>
      <w:r w:rsidR="000B38D7" w:rsidRPr="00C96286">
        <w:rPr>
          <w:rFonts w:eastAsia="Times New Roman"/>
          <w:b/>
          <w:bCs/>
          <w:color w:val="auto"/>
          <w:sz w:val="24"/>
          <w:lang w:eastAsia="en-GB"/>
        </w:rPr>
        <w:t xml:space="preserve">&gt; 4 mm for ccHRT or &gt; 7 mm for sHRT </w:t>
      </w:r>
      <w:r w:rsidR="00185CC6" w:rsidRPr="00C96286">
        <w:rPr>
          <w:rFonts w:eastAsia="Times New Roman"/>
          <w:b/>
          <w:bCs/>
          <w:color w:val="auto"/>
          <w:sz w:val="24"/>
          <w:lang w:eastAsia="en-GB"/>
        </w:rPr>
        <w:t xml:space="preserve">or </w:t>
      </w:r>
      <w:r w:rsidR="00185CC6" w:rsidRPr="00185CC6">
        <w:rPr>
          <w:rFonts w:eastAsiaTheme="minorEastAsia"/>
          <w:b/>
          <w:bCs/>
          <w:color w:val="auto"/>
          <w:kern w:val="24"/>
          <w:sz w:val="24"/>
          <w:lang w:val="en-US" w:eastAsia="en-GB"/>
        </w:rPr>
        <w:t xml:space="preserve">endometrium incompletely </w:t>
      </w:r>
      <w:r w:rsidR="00185CC6" w:rsidRPr="00C96286">
        <w:rPr>
          <w:rFonts w:eastAsiaTheme="minorEastAsia"/>
          <w:b/>
          <w:bCs/>
          <w:color w:val="auto"/>
          <w:kern w:val="24"/>
          <w:sz w:val="24"/>
          <w:lang w:val="en-US" w:eastAsia="en-GB"/>
        </w:rPr>
        <w:t xml:space="preserve">visualized </w:t>
      </w:r>
      <w:r w:rsidR="00185CC6" w:rsidRPr="00185CC6">
        <w:rPr>
          <w:rFonts w:eastAsiaTheme="minorEastAsia"/>
          <w:b/>
          <w:bCs/>
          <w:color w:val="auto"/>
          <w:kern w:val="24"/>
          <w:sz w:val="24"/>
          <w:lang w:val="en-US" w:eastAsia="en-GB"/>
        </w:rPr>
        <w:t>/ suspicious polyp</w:t>
      </w:r>
      <w:r>
        <w:rPr>
          <w:rFonts w:eastAsiaTheme="minorEastAsia"/>
          <w:b/>
          <w:bCs/>
          <w:color w:val="auto"/>
          <w:kern w:val="24"/>
          <w:sz w:val="24"/>
          <w:lang w:val="en-US" w:eastAsia="en-GB"/>
        </w:rPr>
        <w:t>.</w:t>
      </w:r>
    </w:p>
    <w:p w14:paraId="0CCEBC95" w14:textId="7B3A085A" w:rsidR="000B38D7" w:rsidRDefault="00422A81" w:rsidP="000B38D7">
      <w:pPr>
        <w:shd w:val="clear" w:color="auto" w:fill="FFFFFF"/>
        <w:spacing w:before="100" w:beforeAutospacing="1" w:after="100" w:afterAutospacing="1" w:line="240" w:lineRule="auto"/>
        <w:ind w:right="75"/>
        <w:rPr>
          <w:rFonts w:eastAsia="Times New Roman"/>
          <w:color w:val="auto"/>
          <w:sz w:val="24"/>
          <w:lang w:eastAsia="en-GB"/>
        </w:rPr>
      </w:pPr>
      <w:r>
        <w:rPr>
          <w:rFonts w:eastAsia="Times New Roman"/>
          <w:color w:val="auto"/>
          <w:sz w:val="24"/>
          <w:lang w:eastAsia="en-GB"/>
        </w:rPr>
        <w:t>Patients will</w:t>
      </w:r>
      <w:r w:rsidR="00D460B7" w:rsidRPr="00BB4F2F">
        <w:rPr>
          <w:rFonts w:eastAsia="Times New Roman"/>
          <w:color w:val="auto"/>
          <w:sz w:val="24"/>
          <w:lang w:eastAsia="en-GB"/>
        </w:rPr>
        <w:t xml:space="preserve"> </w:t>
      </w:r>
      <w:r w:rsidR="000B38D7" w:rsidRPr="00BB4F2F">
        <w:rPr>
          <w:rFonts w:eastAsia="Times New Roman"/>
          <w:color w:val="auto"/>
          <w:sz w:val="24"/>
          <w:lang w:eastAsia="en-GB"/>
        </w:rPr>
        <w:t xml:space="preserve">be offered </w:t>
      </w:r>
      <w:r w:rsidR="00D460B7" w:rsidRPr="00BB4F2F">
        <w:rPr>
          <w:rFonts w:eastAsia="Times New Roman"/>
          <w:color w:val="auto"/>
          <w:sz w:val="24"/>
          <w:lang w:eastAsia="en-GB"/>
        </w:rPr>
        <w:t xml:space="preserve">onward </w:t>
      </w:r>
      <w:r w:rsidR="000B38D7" w:rsidRPr="00BB4F2F">
        <w:rPr>
          <w:rFonts w:eastAsia="Times New Roman"/>
          <w:color w:val="auto"/>
          <w:sz w:val="24"/>
          <w:lang w:eastAsia="en-GB"/>
        </w:rPr>
        <w:t xml:space="preserve">referral on an </w:t>
      </w:r>
      <w:r w:rsidR="000B38D7" w:rsidRPr="00BB4F2F">
        <w:rPr>
          <w:rFonts w:eastAsia="Times New Roman"/>
          <w:color w:val="EE0000"/>
          <w:sz w:val="24"/>
          <w:lang w:eastAsia="en-GB"/>
        </w:rPr>
        <w:t xml:space="preserve">USCP </w:t>
      </w:r>
      <w:r w:rsidR="000B38D7" w:rsidRPr="00BB4F2F">
        <w:rPr>
          <w:rFonts w:eastAsia="Times New Roman"/>
          <w:color w:val="auto"/>
          <w:sz w:val="24"/>
          <w:lang w:eastAsia="en-GB"/>
        </w:rPr>
        <w:t>for endometrial assessment (biopsy and / or hysteroscopy)</w:t>
      </w:r>
      <w:r w:rsidR="00D460B7" w:rsidRPr="00BB4F2F">
        <w:rPr>
          <w:rFonts w:eastAsia="Times New Roman"/>
          <w:color w:val="auto"/>
          <w:sz w:val="24"/>
          <w:lang w:eastAsia="en-GB"/>
        </w:rPr>
        <w:t xml:space="preserve"> by </w:t>
      </w:r>
      <w:r w:rsidR="00B048A2" w:rsidRPr="00BB4F2F">
        <w:rPr>
          <w:rFonts w:eastAsia="Times New Roman"/>
          <w:color w:val="auto"/>
          <w:sz w:val="24"/>
          <w:lang w:eastAsia="en-GB"/>
        </w:rPr>
        <w:t xml:space="preserve">the </w:t>
      </w:r>
      <w:r w:rsidR="00D460B7" w:rsidRPr="00BB4F2F">
        <w:rPr>
          <w:rFonts w:eastAsia="Times New Roman"/>
          <w:color w:val="auto"/>
          <w:sz w:val="24"/>
          <w:lang w:eastAsia="en-GB"/>
        </w:rPr>
        <w:t>Trust</w:t>
      </w:r>
      <w:r w:rsidR="000B38D7" w:rsidRPr="00BB4F2F">
        <w:rPr>
          <w:rFonts w:eastAsia="Times New Roman"/>
          <w:color w:val="auto"/>
          <w:sz w:val="24"/>
          <w:lang w:eastAsia="en-GB"/>
        </w:rPr>
        <w:t>.</w:t>
      </w:r>
    </w:p>
    <w:p w14:paraId="58B876E3" w14:textId="7E05A2AC" w:rsidR="00422A81" w:rsidRDefault="00422A81" w:rsidP="00422A81">
      <w:pPr>
        <w:rPr>
          <w:color w:val="auto"/>
          <w:sz w:val="24"/>
        </w:rPr>
      </w:pPr>
      <w:r w:rsidRPr="00422A81">
        <w:rPr>
          <w:color w:val="auto"/>
          <w:sz w:val="24"/>
        </w:rPr>
        <w:t>As long as the appropriate referral pathway has been followed</w:t>
      </w:r>
      <w:r>
        <w:rPr>
          <w:color w:val="auto"/>
          <w:sz w:val="24"/>
        </w:rPr>
        <w:t xml:space="preserve"> using the n</w:t>
      </w:r>
      <w:r w:rsidRPr="00422A81">
        <w:rPr>
          <w:color w:val="auto"/>
          <w:sz w:val="24"/>
        </w:rPr>
        <w:t>ew urgent TVS request form</w:t>
      </w:r>
      <w:r>
        <w:rPr>
          <w:color w:val="auto"/>
          <w:sz w:val="24"/>
        </w:rPr>
        <w:t>,</w:t>
      </w:r>
      <w:r w:rsidRPr="00422A81">
        <w:rPr>
          <w:color w:val="auto"/>
          <w:sz w:val="24"/>
        </w:rPr>
        <w:t xml:space="preserve"> this will be dealt with by Secondary Care.</w:t>
      </w:r>
    </w:p>
    <w:p w14:paraId="32317710" w14:textId="69839949" w:rsidR="00422A81" w:rsidRPr="00422A81" w:rsidRDefault="00422A81" w:rsidP="00422A81">
      <w:pPr>
        <w:rPr>
          <w:rFonts w:asciiTheme="minorHAnsi" w:hAnsiTheme="minorHAnsi" w:cstheme="minorBidi"/>
          <w:color w:val="auto"/>
          <w:sz w:val="24"/>
        </w:rPr>
      </w:pPr>
      <w:r w:rsidRPr="00422A81">
        <w:rPr>
          <w:color w:val="auto"/>
          <w:sz w:val="24"/>
        </w:rPr>
        <w:t xml:space="preserve">A thickened endometrium found on scan by </w:t>
      </w:r>
      <w:r w:rsidRPr="00422A81">
        <w:rPr>
          <w:b/>
          <w:bCs/>
          <w:color w:val="auto"/>
          <w:sz w:val="24"/>
        </w:rPr>
        <w:t>any other provider</w:t>
      </w:r>
      <w:r w:rsidRPr="00422A81">
        <w:rPr>
          <w:color w:val="auto"/>
          <w:sz w:val="24"/>
        </w:rPr>
        <w:t xml:space="preserve"> would then need referral on the </w:t>
      </w:r>
      <w:r w:rsidRPr="0062213B">
        <w:rPr>
          <w:color w:val="EE0000"/>
          <w:sz w:val="24"/>
        </w:rPr>
        <w:t>USCP</w:t>
      </w:r>
      <w:r w:rsidRPr="00422A81">
        <w:rPr>
          <w:color w:val="auto"/>
          <w:sz w:val="24"/>
        </w:rPr>
        <w:t xml:space="preserve"> form.</w:t>
      </w:r>
    </w:p>
    <w:p w14:paraId="1C729994" w14:textId="19B69849" w:rsidR="000B38D7" w:rsidRPr="00BB4F2F" w:rsidRDefault="000B38D7" w:rsidP="000B38D7">
      <w:pPr>
        <w:shd w:val="clear" w:color="auto" w:fill="FFFFFF"/>
        <w:spacing w:before="100" w:beforeAutospacing="1" w:after="100" w:afterAutospacing="1" w:line="240" w:lineRule="auto"/>
        <w:ind w:right="75"/>
        <w:rPr>
          <w:rFonts w:eastAsia="Times New Roman"/>
          <w:b/>
          <w:bCs/>
          <w:color w:val="auto"/>
          <w:sz w:val="24"/>
          <w:lang w:eastAsia="en-GB"/>
        </w:rPr>
      </w:pPr>
      <w:r w:rsidRPr="007F16B3">
        <w:rPr>
          <w:rFonts w:eastAsia="Times New Roman"/>
          <w:color w:val="auto"/>
          <w:sz w:val="24"/>
          <w:lang w:eastAsia="en-GB"/>
        </w:rPr>
        <w:t>If the scan is</w:t>
      </w:r>
      <w:r w:rsidRPr="00BB4F2F">
        <w:rPr>
          <w:rFonts w:eastAsia="Times New Roman"/>
          <w:b/>
          <w:bCs/>
          <w:color w:val="auto"/>
          <w:sz w:val="24"/>
          <w:lang w:eastAsia="en-GB"/>
        </w:rPr>
        <w:t xml:space="preserve"> </w:t>
      </w:r>
      <w:r w:rsidRPr="00BB4F2F">
        <w:rPr>
          <w:rFonts w:eastAsia="Times New Roman"/>
          <w:b/>
          <w:bCs/>
          <w:color w:val="auto"/>
          <w:sz w:val="24"/>
          <w:u w:val="single"/>
          <w:lang w:eastAsia="en-GB"/>
        </w:rPr>
        <w:t>normal</w:t>
      </w:r>
      <w:r w:rsidRPr="00BB4F2F">
        <w:rPr>
          <w:rFonts w:eastAsia="Times New Roman"/>
          <w:b/>
          <w:bCs/>
          <w:color w:val="auto"/>
          <w:sz w:val="24"/>
          <w:lang w:eastAsia="en-GB"/>
        </w:rPr>
        <w:t>:</w:t>
      </w:r>
    </w:p>
    <w:p w14:paraId="4477365A" w14:textId="77777777" w:rsidR="00F65446" w:rsidRPr="00BB4F2F" w:rsidRDefault="000B38D7" w:rsidP="000B38D7">
      <w:pPr>
        <w:shd w:val="clear" w:color="auto" w:fill="FFFFFF"/>
        <w:spacing w:before="100" w:beforeAutospacing="1" w:after="100" w:afterAutospacing="1" w:line="240" w:lineRule="auto"/>
        <w:ind w:right="75"/>
        <w:rPr>
          <w:rFonts w:eastAsia="Times New Roman"/>
          <w:color w:val="auto"/>
          <w:sz w:val="24"/>
          <w:lang w:eastAsia="en-GB"/>
        </w:rPr>
      </w:pPr>
      <w:r w:rsidRPr="00BB4F2F">
        <w:rPr>
          <w:rFonts w:eastAsia="Times New Roman"/>
          <w:color w:val="auto"/>
          <w:sz w:val="24"/>
          <w:lang w:eastAsia="en-GB"/>
        </w:rPr>
        <w:t xml:space="preserve">Women with unscheduled bleeding, in the presence of a uniform endometrium (normal scan) which is fully visualised, and measures ≤ 4 mm with ccHRT or ≤ 7 mm with sHRT, can be reassured that the risk of endometrial cancer is low. </w:t>
      </w:r>
    </w:p>
    <w:p w14:paraId="737A8839" w14:textId="645892DB" w:rsidR="000B38D7" w:rsidRPr="00BB4F2F" w:rsidRDefault="000B38D7" w:rsidP="000B38D7">
      <w:pPr>
        <w:shd w:val="clear" w:color="auto" w:fill="FFFFFF"/>
        <w:spacing w:before="100" w:beforeAutospacing="1" w:after="100" w:afterAutospacing="1" w:line="240" w:lineRule="auto"/>
        <w:ind w:right="75"/>
        <w:rPr>
          <w:rFonts w:eastAsia="Times New Roman"/>
          <w:color w:val="auto"/>
          <w:sz w:val="24"/>
          <w:lang w:eastAsia="en-GB"/>
        </w:rPr>
      </w:pPr>
      <w:r w:rsidRPr="00BB4F2F">
        <w:rPr>
          <w:rFonts w:eastAsia="Times New Roman"/>
          <w:color w:val="auto"/>
          <w:sz w:val="24"/>
          <w:lang w:eastAsia="en-GB"/>
        </w:rPr>
        <w:lastRenderedPageBreak/>
        <w:t>Offer HRT adjustments</w:t>
      </w:r>
      <w:r w:rsidR="00667F17" w:rsidRPr="00BB4F2F">
        <w:rPr>
          <w:rFonts w:eastAsia="Times New Roman"/>
          <w:color w:val="auto"/>
          <w:sz w:val="24"/>
          <w:lang w:eastAsia="en-GB"/>
        </w:rPr>
        <w:t xml:space="preserve"> </w:t>
      </w:r>
      <w:r w:rsidR="00F65446" w:rsidRPr="00BB4F2F">
        <w:rPr>
          <w:rFonts w:eastAsia="Times New Roman"/>
          <w:color w:val="auto"/>
          <w:sz w:val="24"/>
          <w:lang w:eastAsia="en-GB"/>
        </w:rPr>
        <w:t xml:space="preserve">if feel confident to do so </w:t>
      </w:r>
      <w:r w:rsidRPr="00BB4F2F">
        <w:rPr>
          <w:rFonts w:eastAsia="Times New Roman"/>
          <w:color w:val="auto"/>
          <w:sz w:val="24"/>
          <w:lang w:eastAsia="en-GB"/>
        </w:rPr>
        <w:t xml:space="preserve">for </w:t>
      </w:r>
      <w:r w:rsidRPr="00BB4F2F">
        <w:rPr>
          <w:rFonts w:eastAsia="Times New Roman"/>
          <w:b/>
          <w:bCs/>
          <w:color w:val="auto"/>
          <w:sz w:val="24"/>
          <w:lang w:eastAsia="en-GB"/>
        </w:rPr>
        <w:t>3 months</w:t>
      </w:r>
      <w:r w:rsidRPr="00BB4F2F">
        <w:rPr>
          <w:rFonts w:eastAsia="Times New Roman"/>
          <w:color w:val="auto"/>
          <w:sz w:val="24"/>
          <w:lang w:eastAsia="en-GB"/>
        </w:rPr>
        <w:t xml:space="preserve"> and then offer endometrial assessment, on an</w:t>
      </w:r>
      <w:r w:rsidRPr="00BB4F2F">
        <w:rPr>
          <w:rFonts w:eastAsia="Times New Roman"/>
          <w:color w:val="EE0000"/>
          <w:sz w:val="24"/>
          <w:lang w:eastAsia="en-GB"/>
        </w:rPr>
        <w:t xml:space="preserve"> USCP</w:t>
      </w:r>
      <w:r w:rsidRPr="00BB4F2F">
        <w:rPr>
          <w:rFonts w:eastAsia="Times New Roman"/>
          <w:color w:val="auto"/>
          <w:sz w:val="24"/>
          <w:lang w:eastAsia="en-GB"/>
        </w:rPr>
        <w:t>, if bleeding increases during the 3 months or, is continuing after this interval.</w:t>
      </w:r>
    </w:p>
    <w:p w14:paraId="3EC8DB28" w14:textId="7EBE0755" w:rsidR="000B38D7" w:rsidRDefault="000B38D7" w:rsidP="000B38D7">
      <w:pPr>
        <w:shd w:val="clear" w:color="auto" w:fill="FFFFFF"/>
        <w:spacing w:before="100" w:beforeAutospacing="1" w:after="100" w:afterAutospacing="1" w:line="240" w:lineRule="auto"/>
        <w:ind w:right="75"/>
        <w:rPr>
          <w:rFonts w:eastAsia="Times New Roman"/>
          <w:color w:val="auto"/>
          <w:sz w:val="24"/>
          <w:lang w:eastAsia="en-GB"/>
        </w:rPr>
      </w:pPr>
      <w:r w:rsidRPr="00BB4F2F">
        <w:rPr>
          <w:rFonts w:eastAsia="Times New Roman"/>
          <w:color w:val="auto"/>
          <w:sz w:val="24"/>
          <w:lang w:eastAsia="en-GB"/>
        </w:rPr>
        <w:t xml:space="preserve">Adjustments can either be made by the GP or </w:t>
      </w:r>
      <w:r w:rsidR="00D460B7" w:rsidRPr="00BB4F2F">
        <w:rPr>
          <w:rFonts w:eastAsia="Times New Roman"/>
          <w:color w:val="auto"/>
          <w:sz w:val="24"/>
          <w:lang w:eastAsia="en-GB"/>
        </w:rPr>
        <w:t xml:space="preserve">by referral to </w:t>
      </w:r>
      <w:r w:rsidRPr="00BB4F2F">
        <w:rPr>
          <w:rFonts w:eastAsia="Times New Roman"/>
          <w:color w:val="auto"/>
          <w:sz w:val="24"/>
          <w:lang w:eastAsia="en-GB"/>
        </w:rPr>
        <w:t xml:space="preserve">the PCGS. Please </w:t>
      </w:r>
      <w:r w:rsidR="003103A6">
        <w:rPr>
          <w:rFonts w:eastAsia="Times New Roman"/>
          <w:color w:val="auto"/>
          <w:sz w:val="24"/>
          <w:lang w:eastAsia="en-GB"/>
        </w:rPr>
        <w:t>see</w:t>
      </w:r>
      <w:r w:rsidR="00F8728F">
        <w:rPr>
          <w:rFonts w:eastAsia="Times New Roman"/>
          <w:color w:val="auto"/>
          <w:sz w:val="24"/>
          <w:lang w:eastAsia="en-GB"/>
        </w:rPr>
        <w:t xml:space="preserve"> </w:t>
      </w:r>
      <w:r w:rsidR="003103A6">
        <w:rPr>
          <w:rFonts w:eastAsia="Times New Roman"/>
          <w:color w:val="auto"/>
          <w:sz w:val="24"/>
          <w:lang w:eastAsia="en-GB"/>
        </w:rPr>
        <w:t>section</w:t>
      </w:r>
      <w:r w:rsidR="00F8728F">
        <w:rPr>
          <w:rFonts w:eastAsia="Times New Roman"/>
          <w:color w:val="auto"/>
          <w:sz w:val="24"/>
          <w:lang w:eastAsia="en-GB"/>
        </w:rPr>
        <w:t xml:space="preserve"> 9</w:t>
      </w:r>
      <w:r w:rsidR="003103A6">
        <w:rPr>
          <w:rFonts w:eastAsia="Times New Roman"/>
          <w:color w:val="auto"/>
          <w:sz w:val="24"/>
          <w:lang w:eastAsia="en-GB"/>
        </w:rPr>
        <w:t>.</w:t>
      </w:r>
    </w:p>
    <w:p w14:paraId="63657D38" w14:textId="77777777" w:rsidR="00F8728F" w:rsidRDefault="00F8728F" w:rsidP="000B38D7">
      <w:pPr>
        <w:shd w:val="clear" w:color="auto" w:fill="FFFFFF"/>
        <w:spacing w:before="100" w:beforeAutospacing="1" w:after="100" w:afterAutospacing="1" w:line="240" w:lineRule="auto"/>
        <w:ind w:right="75"/>
        <w:rPr>
          <w:rFonts w:eastAsia="Times New Roman"/>
          <w:color w:val="auto"/>
          <w:sz w:val="24"/>
          <w:lang w:eastAsia="en-GB"/>
        </w:rPr>
      </w:pPr>
    </w:p>
    <w:p w14:paraId="45D70C0E" w14:textId="4D63AEA0" w:rsidR="00185CC6" w:rsidRDefault="00C96286" w:rsidP="000B38D7">
      <w:pPr>
        <w:shd w:val="clear" w:color="auto" w:fill="FFFFFF"/>
        <w:spacing w:before="100" w:beforeAutospacing="1" w:after="100" w:afterAutospacing="1" w:line="240" w:lineRule="auto"/>
        <w:ind w:right="75"/>
        <w:rPr>
          <w:rFonts w:eastAsia="Times New Roman"/>
          <w:color w:val="auto"/>
          <w:sz w:val="24"/>
          <w:lang w:eastAsia="en-GB"/>
        </w:rPr>
      </w:pPr>
      <w:r w:rsidRPr="00C96286">
        <w:rPr>
          <w:rFonts w:eastAsia="Times New Roman"/>
          <w:noProof/>
          <w:color w:val="auto"/>
          <w:sz w:val="24"/>
          <w:lang w:eastAsia="en-GB"/>
        </w:rPr>
        <mc:AlternateContent>
          <mc:Choice Requires="wps">
            <w:drawing>
              <wp:anchor distT="45720" distB="45720" distL="114300" distR="114300" simplePos="0" relativeHeight="251661312" behindDoc="0" locked="0" layoutInCell="1" allowOverlap="1" wp14:anchorId="042F1D74" wp14:editId="6CBC33F9">
                <wp:simplePos x="0" y="0"/>
                <wp:positionH relativeFrom="column">
                  <wp:posOffset>-411480</wp:posOffset>
                </wp:positionH>
                <wp:positionV relativeFrom="paragraph">
                  <wp:posOffset>0</wp:posOffset>
                </wp:positionV>
                <wp:extent cx="6652260" cy="5547360"/>
                <wp:effectExtent l="0" t="0" r="1524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2260" cy="5547360"/>
                        </a:xfrm>
                        <a:prstGeom prst="rect">
                          <a:avLst/>
                        </a:prstGeom>
                        <a:solidFill>
                          <a:srgbClr val="FFFFFF"/>
                        </a:solidFill>
                        <a:ln w="9525">
                          <a:solidFill>
                            <a:srgbClr val="000000"/>
                          </a:solidFill>
                          <a:miter lim="800000"/>
                          <a:headEnd/>
                          <a:tailEnd/>
                        </a:ln>
                      </wps:spPr>
                      <wps:txbx>
                        <w:txbxContent>
                          <w:p w14:paraId="325EDFAA" w14:textId="792F4EF1" w:rsidR="00C96286" w:rsidRPr="00C96286" w:rsidRDefault="00C96286" w:rsidP="00C96286">
                            <w:p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b/>
                                <w:bCs/>
                                <w:color w:val="auto"/>
                                <w:sz w:val="24"/>
                                <w:lang w:eastAsia="en-GB"/>
                              </w:rPr>
                              <w:t xml:space="preserve">Summary of the Coventry and Warwickshire Urgent Suspected Cancer </w:t>
                            </w:r>
                            <w:r w:rsidRPr="00C96286">
                              <w:rPr>
                                <w:rFonts w:eastAsia="Times New Roman"/>
                                <w:b/>
                                <w:bCs/>
                                <w:color w:val="EE0000"/>
                                <w:sz w:val="24"/>
                                <w:lang w:eastAsia="en-GB"/>
                              </w:rPr>
                              <w:t>(USC</w:t>
                            </w:r>
                            <w:r w:rsidR="006C0879" w:rsidRPr="006C0879">
                              <w:rPr>
                                <w:rFonts w:eastAsia="Times New Roman"/>
                                <w:b/>
                                <w:bCs/>
                                <w:color w:val="EE0000"/>
                                <w:sz w:val="24"/>
                                <w:lang w:eastAsia="en-GB"/>
                              </w:rPr>
                              <w:t>P</w:t>
                            </w:r>
                            <w:r w:rsidRPr="00C96286">
                              <w:rPr>
                                <w:rFonts w:eastAsia="Times New Roman"/>
                                <w:b/>
                                <w:bCs/>
                                <w:color w:val="EE0000"/>
                                <w:sz w:val="24"/>
                                <w:lang w:eastAsia="en-GB"/>
                              </w:rPr>
                              <w:t xml:space="preserve">) </w:t>
                            </w:r>
                            <w:r w:rsidRPr="00C96286">
                              <w:rPr>
                                <w:rFonts w:eastAsia="Times New Roman"/>
                                <w:b/>
                                <w:bCs/>
                                <w:color w:val="auto"/>
                                <w:sz w:val="24"/>
                                <w:lang w:eastAsia="en-GB"/>
                              </w:rPr>
                              <w:t>Pathway Referral Criteria</w:t>
                            </w:r>
                            <w:r w:rsidR="00A8614D">
                              <w:rPr>
                                <w:rFonts w:eastAsia="Times New Roman"/>
                                <w:b/>
                                <w:bCs/>
                                <w:color w:val="auto"/>
                                <w:sz w:val="24"/>
                                <w:lang w:eastAsia="en-GB"/>
                              </w:rPr>
                              <w:t>: Endometrial Cancer</w:t>
                            </w:r>
                            <w:r w:rsidRPr="00C96286">
                              <w:rPr>
                                <w:rFonts w:eastAsia="Times New Roman"/>
                                <w:color w:val="auto"/>
                                <w:sz w:val="24"/>
                                <w:lang w:eastAsia="en-GB"/>
                              </w:rPr>
                              <w:br/>
                            </w:r>
                            <w:r w:rsidRPr="00C96286">
                              <w:rPr>
                                <w:rFonts w:eastAsia="Times New Roman"/>
                                <w:i/>
                                <w:iCs/>
                                <w:color w:val="auto"/>
                                <w:sz w:val="24"/>
                                <w:lang w:eastAsia="en-GB"/>
                              </w:rPr>
                              <w:t>(Note:</w:t>
                            </w:r>
                            <w:r w:rsidR="00CB2F29">
                              <w:rPr>
                                <w:rFonts w:eastAsia="Times New Roman"/>
                                <w:i/>
                                <w:iCs/>
                                <w:color w:val="auto"/>
                                <w:sz w:val="24"/>
                                <w:lang w:eastAsia="en-GB"/>
                              </w:rPr>
                              <w:t xml:space="preserve"> Some of this</w:t>
                            </w:r>
                            <w:r w:rsidRPr="00C96286">
                              <w:rPr>
                                <w:rFonts w:eastAsia="Times New Roman"/>
                                <w:i/>
                                <w:iCs/>
                                <w:color w:val="auto"/>
                                <w:sz w:val="24"/>
                                <w:lang w:eastAsia="en-GB"/>
                              </w:rPr>
                              <w:t xml:space="preserve"> criteria fall</w:t>
                            </w:r>
                            <w:r w:rsidR="00CB2F29">
                              <w:rPr>
                                <w:rFonts w:eastAsia="Times New Roman"/>
                                <w:i/>
                                <w:iCs/>
                                <w:color w:val="auto"/>
                                <w:sz w:val="24"/>
                                <w:lang w:eastAsia="en-GB"/>
                              </w:rPr>
                              <w:t>s</w:t>
                            </w:r>
                            <w:r w:rsidRPr="00C96286">
                              <w:rPr>
                                <w:rFonts w:eastAsia="Times New Roman"/>
                                <w:i/>
                                <w:iCs/>
                                <w:color w:val="auto"/>
                                <w:sz w:val="24"/>
                                <w:lang w:eastAsia="en-GB"/>
                              </w:rPr>
                              <w:t xml:space="preserve"> outside the scope of this document but are provided for context.)</w:t>
                            </w:r>
                          </w:p>
                          <w:p w14:paraId="7CB73E64" w14:textId="77777777" w:rsidR="00C96286" w:rsidRPr="008B23DD" w:rsidRDefault="00C96286" w:rsidP="00C96286">
                            <w:pPr>
                              <w:autoSpaceDE/>
                              <w:autoSpaceDN/>
                              <w:adjustRightInd/>
                              <w:spacing w:before="100" w:beforeAutospacing="1" w:after="100" w:afterAutospacing="1" w:line="240" w:lineRule="auto"/>
                              <w:outlineLvl w:val="2"/>
                              <w:rPr>
                                <w:rFonts w:eastAsia="Times New Roman"/>
                                <w:b/>
                                <w:bCs/>
                                <w:color w:val="EE0000"/>
                                <w:sz w:val="24"/>
                                <w:lang w:eastAsia="en-GB"/>
                              </w:rPr>
                            </w:pPr>
                            <w:r w:rsidRPr="008B23DD">
                              <w:rPr>
                                <w:rFonts w:eastAsia="Times New Roman"/>
                                <w:b/>
                                <w:bCs/>
                                <w:color w:val="EE0000"/>
                                <w:sz w:val="24"/>
                                <w:lang w:eastAsia="en-GB"/>
                              </w:rPr>
                              <w:t>Symptomatic Bleeding – Not on HRT</w:t>
                            </w:r>
                          </w:p>
                          <w:p w14:paraId="1CE18707" w14:textId="77777777" w:rsidR="00C96286" w:rsidRPr="00C96286" w:rsidRDefault="00C96286" w:rsidP="00C96286">
                            <w:pPr>
                              <w:numPr>
                                <w:ilvl w:val="0"/>
                                <w:numId w:val="23"/>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Post-menopausal bleeding (not on HRT)</w:t>
                            </w:r>
                          </w:p>
                          <w:p w14:paraId="1305E566" w14:textId="77777777" w:rsidR="00C96286" w:rsidRDefault="00C96286" w:rsidP="00C96286">
                            <w:pPr>
                              <w:numPr>
                                <w:ilvl w:val="0"/>
                                <w:numId w:val="23"/>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Dysfunctional uterine bleeding in individuals taking tamoxifen</w:t>
                            </w:r>
                          </w:p>
                          <w:p w14:paraId="20AF7209" w14:textId="77777777" w:rsidR="008B23DD" w:rsidRDefault="008B23DD" w:rsidP="008B23DD">
                            <w:pPr>
                              <w:numPr>
                                <w:ilvl w:val="0"/>
                                <w:numId w:val="23"/>
                              </w:numPr>
                              <w:autoSpaceDE/>
                              <w:autoSpaceDN/>
                              <w:adjustRightInd/>
                              <w:spacing w:before="100" w:beforeAutospacing="1" w:after="100" w:afterAutospacing="1" w:line="240" w:lineRule="auto"/>
                              <w:rPr>
                                <w:rFonts w:eastAsia="Times New Roman"/>
                                <w:color w:val="auto"/>
                                <w:sz w:val="24"/>
                                <w:lang w:eastAsia="en-GB"/>
                              </w:rPr>
                            </w:pPr>
                            <w:r w:rsidRPr="008B23DD">
                              <w:rPr>
                                <w:rFonts w:eastAsia="Times New Roman"/>
                                <w:color w:val="auto"/>
                                <w:sz w:val="24"/>
                                <w:lang w:eastAsia="en-GB"/>
                              </w:rPr>
                              <w:t xml:space="preserve">Abnormal persistent vaginal bleeding for at least 3 cycles and </w:t>
                            </w:r>
                            <w:r w:rsidRPr="008B23DD">
                              <w:rPr>
                                <w:rFonts w:eastAsia="Times New Roman"/>
                                <w:b/>
                                <w:bCs/>
                                <w:color w:val="auto"/>
                                <w:sz w:val="24"/>
                                <w:lang w:eastAsia="en-GB"/>
                              </w:rPr>
                              <w:t>≥ 45 years not on HRT</w:t>
                            </w:r>
                            <w:r w:rsidRPr="008B23DD">
                              <w:rPr>
                                <w:rFonts w:eastAsia="Times New Roman"/>
                                <w:color w:val="auto"/>
                                <w:sz w:val="24"/>
                                <w:lang w:eastAsia="en-GB"/>
                              </w:rPr>
                              <w:t xml:space="preserve"> with</w:t>
                            </w:r>
                            <w:r>
                              <w:rPr>
                                <w:rFonts w:eastAsia="Times New Roman"/>
                                <w:color w:val="auto"/>
                                <w:sz w:val="24"/>
                                <w:lang w:eastAsia="en-GB"/>
                              </w:rPr>
                              <w:t>:</w:t>
                            </w:r>
                          </w:p>
                          <w:p w14:paraId="229B9DD4" w14:textId="77777777" w:rsidR="008B23DD" w:rsidRPr="008B23DD" w:rsidRDefault="008B23DD" w:rsidP="008B23DD">
                            <w:pPr>
                              <w:numPr>
                                <w:ilvl w:val="1"/>
                                <w:numId w:val="23"/>
                              </w:numPr>
                              <w:autoSpaceDE/>
                              <w:autoSpaceDN/>
                              <w:adjustRightInd/>
                              <w:spacing w:before="100" w:beforeAutospacing="1" w:after="100" w:afterAutospacing="1" w:line="240" w:lineRule="auto"/>
                              <w:rPr>
                                <w:rFonts w:eastAsia="Times New Roman"/>
                                <w:color w:val="auto"/>
                                <w:sz w:val="24"/>
                                <w:lang w:eastAsia="en-GB"/>
                              </w:rPr>
                            </w:pPr>
                            <w:r w:rsidRPr="008B23DD">
                              <w:rPr>
                                <w:rFonts w:eastAsia="Times New Roman"/>
                                <w:color w:val="auto"/>
                                <w:sz w:val="24"/>
                                <w:lang w:eastAsia="en-GB"/>
                              </w:rPr>
                              <w:t>BMI ≥ 40</w:t>
                            </w:r>
                          </w:p>
                          <w:p w14:paraId="47029353" w14:textId="77777777" w:rsidR="008B23DD" w:rsidRPr="008B23DD" w:rsidRDefault="008B23DD" w:rsidP="008B23DD">
                            <w:pPr>
                              <w:numPr>
                                <w:ilvl w:val="1"/>
                                <w:numId w:val="23"/>
                              </w:numPr>
                              <w:autoSpaceDE/>
                              <w:autoSpaceDN/>
                              <w:adjustRightInd/>
                              <w:spacing w:before="100" w:beforeAutospacing="1" w:after="100" w:afterAutospacing="1" w:line="240" w:lineRule="auto"/>
                              <w:rPr>
                                <w:rFonts w:eastAsia="Times New Roman"/>
                                <w:color w:val="auto"/>
                                <w:sz w:val="24"/>
                                <w:lang w:eastAsia="en-GB"/>
                              </w:rPr>
                            </w:pPr>
                            <w:r w:rsidRPr="008B23DD">
                              <w:rPr>
                                <w:rFonts w:eastAsia="Times New Roman"/>
                                <w:color w:val="auto"/>
                                <w:sz w:val="24"/>
                                <w:lang w:eastAsia="en-GB"/>
                              </w:rPr>
                              <w:t>OR h/o Lynch/Cowden syndrome</w:t>
                            </w:r>
                          </w:p>
                          <w:p w14:paraId="409A226B" w14:textId="48B167E1" w:rsidR="008B23DD" w:rsidRPr="008B23DD" w:rsidRDefault="008B23DD" w:rsidP="008B23DD">
                            <w:pPr>
                              <w:numPr>
                                <w:ilvl w:val="1"/>
                                <w:numId w:val="23"/>
                              </w:numPr>
                              <w:autoSpaceDE/>
                              <w:autoSpaceDN/>
                              <w:adjustRightInd/>
                              <w:spacing w:before="100" w:beforeAutospacing="1" w:after="100" w:afterAutospacing="1" w:line="240" w:lineRule="auto"/>
                              <w:rPr>
                                <w:rFonts w:eastAsia="Times New Roman"/>
                                <w:color w:val="auto"/>
                                <w:sz w:val="24"/>
                                <w:lang w:eastAsia="en-GB"/>
                              </w:rPr>
                            </w:pPr>
                            <w:r w:rsidRPr="008B23DD">
                              <w:rPr>
                                <w:rFonts w:eastAsia="Times New Roman"/>
                                <w:color w:val="auto"/>
                                <w:sz w:val="24"/>
                                <w:lang w:eastAsia="en-GB"/>
                              </w:rPr>
                              <w:t>OR three of these four criteria BMI 30 – 39, PCOS, diabetes, nulliparous</w:t>
                            </w:r>
                          </w:p>
                          <w:p w14:paraId="643E22F7" w14:textId="77777777" w:rsidR="00C96286" w:rsidRPr="008B23DD" w:rsidRDefault="00C96286" w:rsidP="00C96286">
                            <w:pPr>
                              <w:autoSpaceDE/>
                              <w:autoSpaceDN/>
                              <w:adjustRightInd/>
                              <w:spacing w:before="100" w:beforeAutospacing="1" w:after="100" w:afterAutospacing="1" w:line="240" w:lineRule="auto"/>
                              <w:outlineLvl w:val="2"/>
                              <w:rPr>
                                <w:rFonts w:eastAsia="Times New Roman"/>
                                <w:b/>
                                <w:bCs/>
                                <w:color w:val="EE0000"/>
                                <w:sz w:val="24"/>
                                <w:lang w:eastAsia="en-GB"/>
                              </w:rPr>
                            </w:pPr>
                            <w:r w:rsidRPr="008B23DD">
                              <w:rPr>
                                <w:rFonts w:eastAsia="Times New Roman"/>
                                <w:b/>
                                <w:bCs/>
                                <w:color w:val="EE0000"/>
                                <w:sz w:val="24"/>
                                <w:lang w:eastAsia="en-GB"/>
                              </w:rPr>
                              <w:t>Symptomatic Bleeding – On HRT</w:t>
                            </w:r>
                          </w:p>
                          <w:p w14:paraId="3ED03E50" w14:textId="77777777" w:rsidR="00C96286" w:rsidRPr="00C96286" w:rsidRDefault="00C96286" w:rsidP="00C96286">
                            <w:pPr>
                              <w:numPr>
                                <w:ilvl w:val="0"/>
                                <w:numId w:val="24"/>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 xml:space="preserve">Presence of </w:t>
                            </w:r>
                            <w:r w:rsidRPr="00C96286">
                              <w:rPr>
                                <w:rFonts w:eastAsia="Times New Roman"/>
                                <w:b/>
                                <w:bCs/>
                                <w:color w:val="auto"/>
                                <w:sz w:val="24"/>
                                <w:lang w:eastAsia="en-GB"/>
                              </w:rPr>
                              <w:t>1 major</w:t>
                            </w:r>
                            <w:r w:rsidRPr="00C96286">
                              <w:rPr>
                                <w:rFonts w:eastAsia="Times New Roman"/>
                                <w:color w:val="auto"/>
                                <w:sz w:val="24"/>
                                <w:lang w:eastAsia="en-GB"/>
                              </w:rPr>
                              <w:t xml:space="preserve"> or </w:t>
                            </w:r>
                            <w:r w:rsidRPr="00C96286">
                              <w:rPr>
                                <w:rFonts w:eastAsia="Times New Roman"/>
                                <w:b/>
                                <w:bCs/>
                                <w:color w:val="auto"/>
                                <w:sz w:val="24"/>
                                <w:lang w:eastAsia="en-GB"/>
                              </w:rPr>
                              <w:t>3 minor</w:t>
                            </w:r>
                            <w:r w:rsidRPr="00C96286">
                              <w:rPr>
                                <w:rFonts w:eastAsia="Times New Roman"/>
                                <w:color w:val="auto"/>
                                <w:sz w:val="24"/>
                                <w:lang w:eastAsia="en-GB"/>
                              </w:rPr>
                              <w:t xml:space="preserve"> risk factors</w:t>
                            </w:r>
                          </w:p>
                          <w:p w14:paraId="55F36212" w14:textId="77777777" w:rsidR="00C96286" w:rsidRPr="00C96286" w:rsidRDefault="00C96286" w:rsidP="00C96286">
                            <w:pPr>
                              <w:numPr>
                                <w:ilvl w:val="0"/>
                                <w:numId w:val="24"/>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Ultrasound findings including:</w:t>
                            </w:r>
                          </w:p>
                          <w:p w14:paraId="750632AA" w14:textId="77777777" w:rsidR="00C96286" w:rsidRPr="00C96286" w:rsidRDefault="00C96286" w:rsidP="00C96286">
                            <w:pPr>
                              <w:numPr>
                                <w:ilvl w:val="1"/>
                                <w:numId w:val="24"/>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Endometrial thickness:</w:t>
                            </w:r>
                          </w:p>
                          <w:p w14:paraId="09D293B4" w14:textId="77777777" w:rsidR="00C96286" w:rsidRPr="00C96286" w:rsidRDefault="00C96286" w:rsidP="00C96286">
                            <w:pPr>
                              <w:numPr>
                                <w:ilvl w:val="2"/>
                                <w:numId w:val="24"/>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b/>
                                <w:bCs/>
                                <w:color w:val="auto"/>
                                <w:sz w:val="24"/>
                                <w:lang w:eastAsia="en-GB"/>
                              </w:rPr>
                              <w:t>&gt;4 mm</w:t>
                            </w:r>
                            <w:r w:rsidRPr="00C96286">
                              <w:rPr>
                                <w:rFonts w:eastAsia="Times New Roman"/>
                                <w:color w:val="auto"/>
                                <w:sz w:val="24"/>
                                <w:lang w:eastAsia="en-GB"/>
                              </w:rPr>
                              <w:t xml:space="preserve"> on continuous combined HRT (ccHRT)</w:t>
                            </w:r>
                          </w:p>
                          <w:p w14:paraId="6E792240" w14:textId="77777777" w:rsidR="00C96286" w:rsidRPr="00C96286" w:rsidRDefault="00C96286" w:rsidP="00C96286">
                            <w:pPr>
                              <w:numPr>
                                <w:ilvl w:val="2"/>
                                <w:numId w:val="24"/>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b/>
                                <w:bCs/>
                                <w:color w:val="auto"/>
                                <w:sz w:val="24"/>
                                <w:lang w:eastAsia="en-GB"/>
                              </w:rPr>
                              <w:t>&gt;7 mm</w:t>
                            </w:r>
                            <w:r w:rsidRPr="00C96286">
                              <w:rPr>
                                <w:rFonts w:eastAsia="Times New Roman"/>
                                <w:color w:val="auto"/>
                                <w:sz w:val="24"/>
                                <w:lang w:eastAsia="en-GB"/>
                              </w:rPr>
                              <w:t xml:space="preserve"> on sequential HRT (sHRT)</w:t>
                            </w:r>
                          </w:p>
                          <w:p w14:paraId="3823E47E" w14:textId="77777777" w:rsidR="00C96286" w:rsidRPr="00C96286" w:rsidRDefault="00C96286" w:rsidP="00C96286">
                            <w:pPr>
                              <w:numPr>
                                <w:ilvl w:val="1"/>
                                <w:numId w:val="24"/>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Incompletely visualised endometrium</w:t>
                            </w:r>
                          </w:p>
                          <w:p w14:paraId="54017756" w14:textId="77777777" w:rsidR="00C96286" w:rsidRPr="00C96286" w:rsidRDefault="00C96286" w:rsidP="00C96286">
                            <w:pPr>
                              <w:numPr>
                                <w:ilvl w:val="1"/>
                                <w:numId w:val="24"/>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Suspicious endometrial polyp</w:t>
                            </w:r>
                          </w:p>
                          <w:p w14:paraId="574BF59C" w14:textId="77777777" w:rsidR="00C96286" w:rsidRPr="00C96286" w:rsidRDefault="00C96286" w:rsidP="00C96286">
                            <w:pPr>
                              <w:numPr>
                                <w:ilvl w:val="0"/>
                                <w:numId w:val="24"/>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 xml:space="preserve">Normal ultrasound but </w:t>
                            </w:r>
                            <w:r w:rsidRPr="00C96286">
                              <w:rPr>
                                <w:rFonts w:eastAsia="Times New Roman"/>
                                <w:b/>
                                <w:bCs/>
                                <w:color w:val="auto"/>
                                <w:sz w:val="24"/>
                                <w:lang w:eastAsia="en-GB"/>
                              </w:rPr>
                              <w:t>persistent bleeding after 3 months</w:t>
                            </w:r>
                            <w:r w:rsidRPr="00C96286">
                              <w:rPr>
                                <w:rFonts w:eastAsia="Times New Roman"/>
                                <w:color w:val="auto"/>
                                <w:sz w:val="24"/>
                                <w:lang w:eastAsia="en-GB"/>
                              </w:rPr>
                              <w:t xml:space="preserve"> of HRT optimisation</w:t>
                            </w:r>
                          </w:p>
                          <w:p w14:paraId="181A3392" w14:textId="77777777" w:rsidR="00C96286" w:rsidRPr="00A97033" w:rsidRDefault="00C96286" w:rsidP="00C96286">
                            <w:pPr>
                              <w:numPr>
                                <w:ilvl w:val="0"/>
                                <w:numId w:val="24"/>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 xml:space="preserve">Persistent bleeding </w:t>
                            </w:r>
                            <w:r w:rsidRPr="00C96286">
                              <w:rPr>
                                <w:rFonts w:eastAsia="Times New Roman"/>
                                <w:b/>
                                <w:bCs/>
                                <w:color w:val="auto"/>
                                <w:sz w:val="24"/>
                                <w:lang w:eastAsia="en-GB"/>
                              </w:rPr>
                              <w:t>4 weeks after stopping HRT</w:t>
                            </w:r>
                          </w:p>
                          <w:p w14:paraId="1709C610" w14:textId="09101271" w:rsidR="00A97033" w:rsidRPr="00A97033" w:rsidRDefault="00A97033" w:rsidP="00A97033">
                            <w:pPr>
                              <w:numPr>
                                <w:ilvl w:val="0"/>
                                <w:numId w:val="24"/>
                              </w:numPr>
                              <w:autoSpaceDE/>
                              <w:autoSpaceDN/>
                              <w:adjustRightInd/>
                              <w:spacing w:before="100" w:beforeAutospacing="1" w:after="100" w:afterAutospacing="1" w:line="240" w:lineRule="auto"/>
                              <w:rPr>
                                <w:rFonts w:eastAsia="Times New Roman"/>
                                <w:color w:val="auto"/>
                                <w:sz w:val="24"/>
                                <w:lang w:eastAsia="en-GB"/>
                              </w:rPr>
                            </w:pPr>
                            <w:r w:rsidRPr="00A97033">
                              <w:rPr>
                                <w:rFonts w:eastAsia="Times New Roman"/>
                                <w:color w:val="auto"/>
                                <w:sz w:val="24"/>
                                <w:lang w:eastAsia="en-GB"/>
                              </w:rPr>
                              <w:t xml:space="preserve">Irregular vaginal bleeding after </w:t>
                            </w:r>
                            <w:r w:rsidRPr="00A97033">
                              <w:rPr>
                                <w:rFonts w:eastAsia="Times New Roman"/>
                                <w:b/>
                                <w:bCs/>
                                <w:color w:val="auto"/>
                                <w:sz w:val="24"/>
                                <w:lang w:eastAsia="en-GB"/>
                              </w:rPr>
                              <w:t>subtotal hysterectomy on oestrogen only HRT</w:t>
                            </w:r>
                          </w:p>
                          <w:p w14:paraId="40392FF8" w14:textId="77777777" w:rsidR="00C96286" w:rsidRPr="008B23DD" w:rsidRDefault="00C96286" w:rsidP="00C96286">
                            <w:pPr>
                              <w:autoSpaceDE/>
                              <w:autoSpaceDN/>
                              <w:adjustRightInd/>
                              <w:spacing w:before="100" w:beforeAutospacing="1" w:after="100" w:afterAutospacing="1" w:line="240" w:lineRule="auto"/>
                              <w:outlineLvl w:val="2"/>
                              <w:rPr>
                                <w:rFonts w:eastAsia="Times New Roman"/>
                                <w:b/>
                                <w:bCs/>
                                <w:color w:val="EE0000"/>
                                <w:sz w:val="24"/>
                                <w:lang w:eastAsia="en-GB"/>
                              </w:rPr>
                            </w:pPr>
                            <w:r w:rsidRPr="008B23DD">
                              <w:rPr>
                                <w:rFonts w:eastAsia="Times New Roman"/>
                                <w:b/>
                                <w:bCs/>
                                <w:color w:val="EE0000"/>
                                <w:sz w:val="24"/>
                                <w:lang w:eastAsia="en-GB"/>
                              </w:rPr>
                              <w:t>Asymptomatic (On HRT or Not on HRT)</w:t>
                            </w:r>
                          </w:p>
                          <w:p w14:paraId="6CF22551" w14:textId="77777777" w:rsidR="00C96286" w:rsidRPr="00C96286" w:rsidRDefault="00C96286" w:rsidP="00C96286">
                            <w:pPr>
                              <w:numPr>
                                <w:ilvl w:val="0"/>
                                <w:numId w:val="25"/>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 xml:space="preserve">Incidental endometrial thickness </w:t>
                            </w:r>
                            <w:r w:rsidRPr="00C96286">
                              <w:rPr>
                                <w:rFonts w:eastAsia="Times New Roman"/>
                                <w:b/>
                                <w:bCs/>
                                <w:color w:val="auto"/>
                                <w:sz w:val="24"/>
                                <w:lang w:eastAsia="en-GB"/>
                              </w:rPr>
                              <w:t>≥10 mm</w:t>
                            </w:r>
                            <w:r w:rsidRPr="00C96286">
                              <w:rPr>
                                <w:rFonts w:eastAsia="Times New Roman"/>
                                <w:color w:val="auto"/>
                                <w:sz w:val="24"/>
                                <w:lang w:eastAsia="en-GB"/>
                              </w:rPr>
                              <w:t xml:space="preserve"> in post-menopausal individuals</w:t>
                            </w:r>
                          </w:p>
                          <w:p w14:paraId="5C4CA16B" w14:textId="77777777" w:rsidR="00C96286" w:rsidRPr="00BB4F2F" w:rsidRDefault="00C96286" w:rsidP="00C96286">
                            <w:pPr>
                              <w:shd w:val="clear" w:color="auto" w:fill="FFFFFF"/>
                              <w:spacing w:before="100" w:beforeAutospacing="1" w:after="100" w:afterAutospacing="1" w:line="240" w:lineRule="auto"/>
                              <w:ind w:right="75"/>
                              <w:rPr>
                                <w:rFonts w:eastAsia="Times New Roman"/>
                                <w:color w:val="auto"/>
                                <w:sz w:val="24"/>
                                <w:lang w:eastAsia="en-GB"/>
                              </w:rPr>
                            </w:pPr>
                          </w:p>
                          <w:p w14:paraId="2CA6466C" w14:textId="658DF6A0" w:rsidR="00C96286" w:rsidRDefault="00C962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F1D74" id="_x0000_s1027" type="#_x0000_t202" style="position:absolute;margin-left:-32.4pt;margin-top:0;width:523.8pt;height:436.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">
                <v:textbox>
                  <w:txbxContent>
                    <w:p w14:paraId="325EDFAA" w14:textId="792F4EF1" w:rsidR="00C96286" w:rsidRPr="00C96286" w:rsidRDefault="00C96286" w:rsidP="00C96286">
                      <w:p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b/>
                          <w:bCs/>
                          <w:color w:val="auto"/>
                          <w:sz w:val="24"/>
                          <w:lang w:eastAsia="en-GB"/>
                        </w:rPr>
                        <w:t xml:space="preserve">Summary of the Coventry and Warwickshire Urgent Suspected Cancer </w:t>
                      </w:r>
                      <w:r w:rsidRPr="00C96286">
                        <w:rPr>
                          <w:rFonts w:eastAsia="Times New Roman"/>
                          <w:b/>
                          <w:bCs/>
                          <w:color w:val="EE0000"/>
                          <w:sz w:val="24"/>
                          <w:lang w:eastAsia="en-GB"/>
                        </w:rPr>
                        <w:t>(USC</w:t>
                      </w:r>
                      <w:r w:rsidR="006C0879" w:rsidRPr="006C0879">
                        <w:rPr>
                          <w:rFonts w:eastAsia="Times New Roman"/>
                          <w:b/>
                          <w:bCs/>
                          <w:color w:val="EE0000"/>
                          <w:sz w:val="24"/>
                          <w:lang w:eastAsia="en-GB"/>
                        </w:rPr>
                        <w:t>P</w:t>
                      </w:r>
                      <w:r w:rsidRPr="00C96286">
                        <w:rPr>
                          <w:rFonts w:eastAsia="Times New Roman"/>
                          <w:b/>
                          <w:bCs/>
                          <w:color w:val="EE0000"/>
                          <w:sz w:val="24"/>
                          <w:lang w:eastAsia="en-GB"/>
                        </w:rPr>
                        <w:t xml:space="preserve">) </w:t>
                      </w:r>
                      <w:r w:rsidRPr="00C96286">
                        <w:rPr>
                          <w:rFonts w:eastAsia="Times New Roman"/>
                          <w:b/>
                          <w:bCs/>
                          <w:color w:val="auto"/>
                          <w:sz w:val="24"/>
                          <w:lang w:eastAsia="en-GB"/>
                        </w:rPr>
                        <w:t>Pathway Referral Criteria</w:t>
                      </w:r>
                      <w:r w:rsidR="00A8614D">
                        <w:rPr>
                          <w:rFonts w:eastAsia="Times New Roman"/>
                          <w:b/>
                          <w:bCs/>
                          <w:color w:val="auto"/>
                          <w:sz w:val="24"/>
                          <w:lang w:eastAsia="en-GB"/>
                        </w:rPr>
                        <w:t>: Endometrial Cancer</w:t>
                      </w:r>
                      <w:r w:rsidRPr="00C96286">
                        <w:rPr>
                          <w:rFonts w:eastAsia="Times New Roman"/>
                          <w:color w:val="auto"/>
                          <w:sz w:val="24"/>
                          <w:lang w:eastAsia="en-GB"/>
                        </w:rPr>
                        <w:br/>
                      </w:r>
                      <w:r w:rsidRPr="00C96286">
                        <w:rPr>
                          <w:rFonts w:eastAsia="Times New Roman"/>
                          <w:i/>
                          <w:iCs/>
                          <w:color w:val="auto"/>
                          <w:sz w:val="24"/>
                          <w:lang w:eastAsia="en-GB"/>
                        </w:rPr>
                        <w:t>(Note:</w:t>
                      </w:r>
                      <w:r w:rsidR="00CB2F29">
                        <w:rPr>
                          <w:rFonts w:eastAsia="Times New Roman"/>
                          <w:i/>
                          <w:iCs/>
                          <w:color w:val="auto"/>
                          <w:sz w:val="24"/>
                          <w:lang w:eastAsia="en-GB"/>
                        </w:rPr>
                        <w:t xml:space="preserve"> Some of </w:t>
                      </w:r>
                      <w:proofErr w:type="gramStart"/>
                      <w:r w:rsidR="00CB2F29">
                        <w:rPr>
                          <w:rFonts w:eastAsia="Times New Roman"/>
                          <w:i/>
                          <w:iCs/>
                          <w:color w:val="auto"/>
                          <w:sz w:val="24"/>
                          <w:lang w:eastAsia="en-GB"/>
                        </w:rPr>
                        <w:t>this</w:t>
                      </w:r>
                      <w:r w:rsidRPr="00C96286">
                        <w:rPr>
                          <w:rFonts w:eastAsia="Times New Roman"/>
                          <w:i/>
                          <w:iCs/>
                          <w:color w:val="auto"/>
                          <w:sz w:val="24"/>
                          <w:lang w:eastAsia="en-GB"/>
                        </w:rPr>
                        <w:t xml:space="preserve"> criteria</w:t>
                      </w:r>
                      <w:proofErr w:type="gramEnd"/>
                      <w:r w:rsidRPr="00C96286">
                        <w:rPr>
                          <w:rFonts w:eastAsia="Times New Roman"/>
                          <w:i/>
                          <w:iCs/>
                          <w:color w:val="auto"/>
                          <w:sz w:val="24"/>
                          <w:lang w:eastAsia="en-GB"/>
                        </w:rPr>
                        <w:t xml:space="preserve"> fall</w:t>
                      </w:r>
                      <w:r w:rsidR="00CB2F29">
                        <w:rPr>
                          <w:rFonts w:eastAsia="Times New Roman"/>
                          <w:i/>
                          <w:iCs/>
                          <w:color w:val="auto"/>
                          <w:sz w:val="24"/>
                          <w:lang w:eastAsia="en-GB"/>
                        </w:rPr>
                        <w:t>s</w:t>
                      </w:r>
                      <w:r w:rsidRPr="00C96286">
                        <w:rPr>
                          <w:rFonts w:eastAsia="Times New Roman"/>
                          <w:i/>
                          <w:iCs/>
                          <w:color w:val="auto"/>
                          <w:sz w:val="24"/>
                          <w:lang w:eastAsia="en-GB"/>
                        </w:rPr>
                        <w:t xml:space="preserve"> outside the scope of this document but are provided for context.)</w:t>
                      </w:r>
                    </w:p>
                    <w:p w14:paraId="7CB73E64" w14:textId="77777777" w:rsidR="00C96286" w:rsidRPr="008B23DD" w:rsidRDefault="00C96286" w:rsidP="00C96286">
                      <w:pPr>
                        <w:autoSpaceDE/>
                        <w:autoSpaceDN/>
                        <w:adjustRightInd/>
                        <w:spacing w:before="100" w:beforeAutospacing="1" w:after="100" w:afterAutospacing="1" w:line="240" w:lineRule="auto"/>
                        <w:outlineLvl w:val="2"/>
                        <w:rPr>
                          <w:rFonts w:eastAsia="Times New Roman"/>
                          <w:b/>
                          <w:bCs/>
                          <w:color w:val="EE0000"/>
                          <w:sz w:val="24"/>
                          <w:lang w:eastAsia="en-GB"/>
                        </w:rPr>
                      </w:pPr>
                      <w:r w:rsidRPr="008B23DD">
                        <w:rPr>
                          <w:rFonts w:eastAsia="Times New Roman"/>
                          <w:b/>
                          <w:bCs/>
                          <w:color w:val="EE0000"/>
                          <w:sz w:val="24"/>
                          <w:lang w:eastAsia="en-GB"/>
                        </w:rPr>
                        <w:t>Symptomatic Bleeding – Not on HRT</w:t>
                      </w:r>
                    </w:p>
                    <w:p w14:paraId="1CE18707" w14:textId="77777777" w:rsidR="00C96286" w:rsidRPr="00C96286" w:rsidRDefault="00C96286" w:rsidP="00C96286">
                      <w:pPr>
                        <w:numPr>
                          <w:ilvl w:val="0"/>
                          <w:numId w:val="23"/>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Post-menopausal bleeding (not on HRT)</w:t>
                      </w:r>
                    </w:p>
                    <w:p w14:paraId="1305E566" w14:textId="77777777" w:rsidR="00C96286" w:rsidRDefault="00C96286" w:rsidP="00C96286">
                      <w:pPr>
                        <w:numPr>
                          <w:ilvl w:val="0"/>
                          <w:numId w:val="23"/>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Dysfunctional uterine bleeding in individuals taking tamoxifen</w:t>
                      </w:r>
                    </w:p>
                    <w:p w14:paraId="20AF7209" w14:textId="77777777" w:rsidR="008B23DD" w:rsidRDefault="008B23DD" w:rsidP="008B23DD">
                      <w:pPr>
                        <w:numPr>
                          <w:ilvl w:val="0"/>
                          <w:numId w:val="23"/>
                        </w:numPr>
                        <w:autoSpaceDE/>
                        <w:autoSpaceDN/>
                        <w:adjustRightInd/>
                        <w:spacing w:before="100" w:beforeAutospacing="1" w:after="100" w:afterAutospacing="1" w:line="240" w:lineRule="auto"/>
                        <w:rPr>
                          <w:rFonts w:eastAsia="Times New Roman"/>
                          <w:color w:val="auto"/>
                          <w:sz w:val="24"/>
                          <w:lang w:eastAsia="en-GB"/>
                        </w:rPr>
                      </w:pPr>
                      <w:r w:rsidRPr="008B23DD">
                        <w:rPr>
                          <w:rFonts w:eastAsia="Times New Roman"/>
                          <w:color w:val="auto"/>
                          <w:sz w:val="24"/>
                          <w:lang w:eastAsia="en-GB"/>
                        </w:rPr>
                        <w:t xml:space="preserve">Abnormal persistent vaginal bleeding for at least 3 cycles and </w:t>
                      </w:r>
                      <w:r w:rsidRPr="008B23DD">
                        <w:rPr>
                          <w:rFonts w:eastAsia="Times New Roman"/>
                          <w:b/>
                          <w:bCs/>
                          <w:color w:val="auto"/>
                          <w:sz w:val="24"/>
                          <w:lang w:eastAsia="en-GB"/>
                        </w:rPr>
                        <w:t>≥ 45 years not on HRT</w:t>
                      </w:r>
                      <w:r w:rsidRPr="008B23DD">
                        <w:rPr>
                          <w:rFonts w:eastAsia="Times New Roman"/>
                          <w:color w:val="auto"/>
                          <w:sz w:val="24"/>
                          <w:lang w:eastAsia="en-GB"/>
                        </w:rPr>
                        <w:t xml:space="preserve"> with</w:t>
                      </w:r>
                      <w:r>
                        <w:rPr>
                          <w:rFonts w:eastAsia="Times New Roman"/>
                          <w:color w:val="auto"/>
                          <w:sz w:val="24"/>
                          <w:lang w:eastAsia="en-GB"/>
                        </w:rPr>
                        <w:t>:</w:t>
                      </w:r>
                    </w:p>
                    <w:p w14:paraId="229B9DD4" w14:textId="77777777" w:rsidR="008B23DD" w:rsidRPr="008B23DD" w:rsidRDefault="008B23DD" w:rsidP="008B23DD">
                      <w:pPr>
                        <w:numPr>
                          <w:ilvl w:val="1"/>
                          <w:numId w:val="23"/>
                        </w:numPr>
                        <w:autoSpaceDE/>
                        <w:autoSpaceDN/>
                        <w:adjustRightInd/>
                        <w:spacing w:before="100" w:beforeAutospacing="1" w:after="100" w:afterAutospacing="1" w:line="240" w:lineRule="auto"/>
                        <w:rPr>
                          <w:rFonts w:eastAsia="Times New Roman"/>
                          <w:color w:val="auto"/>
                          <w:sz w:val="24"/>
                          <w:lang w:eastAsia="en-GB"/>
                        </w:rPr>
                      </w:pPr>
                      <w:r w:rsidRPr="008B23DD">
                        <w:rPr>
                          <w:rFonts w:eastAsia="Times New Roman"/>
                          <w:color w:val="auto"/>
                          <w:sz w:val="24"/>
                          <w:lang w:eastAsia="en-GB"/>
                        </w:rPr>
                        <w:t>BMI ≥ 40</w:t>
                      </w:r>
                    </w:p>
                    <w:p w14:paraId="47029353" w14:textId="77777777" w:rsidR="008B23DD" w:rsidRPr="008B23DD" w:rsidRDefault="008B23DD" w:rsidP="008B23DD">
                      <w:pPr>
                        <w:numPr>
                          <w:ilvl w:val="1"/>
                          <w:numId w:val="23"/>
                        </w:numPr>
                        <w:autoSpaceDE/>
                        <w:autoSpaceDN/>
                        <w:adjustRightInd/>
                        <w:spacing w:before="100" w:beforeAutospacing="1" w:after="100" w:afterAutospacing="1" w:line="240" w:lineRule="auto"/>
                        <w:rPr>
                          <w:rFonts w:eastAsia="Times New Roman"/>
                          <w:color w:val="auto"/>
                          <w:sz w:val="24"/>
                          <w:lang w:eastAsia="en-GB"/>
                        </w:rPr>
                      </w:pPr>
                      <w:r w:rsidRPr="008B23DD">
                        <w:rPr>
                          <w:rFonts w:eastAsia="Times New Roman"/>
                          <w:color w:val="auto"/>
                          <w:sz w:val="24"/>
                          <w:lang w:eastAsia="en-GB"/>
                        </w:rPr>
                        <w:t>OR h/o Lynch/Cowden syndrome</w:t>
                      </w:r>
                    </w:p>
                    <w:p w14:paraId="409A226B" w14:textId="48B167E1" w:rsidR="008B23DD" w:rsidRPr="008B23DD" w:rsidRDefault="008B23DD" w:rsidP="008B23DD">
                      <w:pPr>
                        <w:numPr>
                          <w:ilvl w:val="1"/>
                          <w:numId w:val="23"/>
                        </w:numPr>
                        <w:autoSpaceDE/>
                        <w:autoSpaceDN/>
                        <w:adjustRightInd/>
                        <w:spacing w:before="100" w:beforeAutospacing="1" w:after="100" w:afterAutospacing="1" w:line="240" w:lineRule="auto"/>
                        <w:rPr>
                          <w:rFonts w:eastAsia="Times New Roman"/>
                          <w:color w:val="auto"/>
                          <w:sz w:val="24"/>
                          <w:lang w:eastAsia="en-GB"/>
                        </w:rPr>
                      </w:pPr>
                      <w:r w:rsidRPr="008B23DD">
                        <w:rPr>
                          <w:rFonts w:eastAsia="Times New Roman"/>
                          <w:color w:val="auto"/>
                          <w:sz w:val="24"/>
                          <w:lang w:eastAsia="en-GB"/>
                        </w:rPr>
                        <w:t>OR three of these four criteria BMI 30 – 39, PCOS, diabetes, nulliparous</w:t>
                      </w:r>
                    </w:p>
                    <w:p w14:paraId="643E22F7" w14:textId="77777777" w:rsidR="00C96286" w:rsidRPr="008B23DD" w:rsidRDefault="00C96286" w:rsidP="00C96286">
                      <w:pPr>
                        <w:autoSpaceDE/>
                        <w:autoSpaceDN/>
                        <w:adjustRightInd/>
                        <w:spacing w:before="100" w:beforeAutospacing="1" w:after="100" w:afterAutospacing="1" w:line="240" w:lineRule="auto"/>
                        <w:outlineLvl w:val="2"/>
                        <w:rPr>
                          <w:rFonts w:eastAsia="Times New Roman"/>
                          <w:b/>
                          <w:bCs/>
                          <w:color w:val="EE0000"/>
                          <w:sz w:val="24"/>
                          <w:lang w:eastAsia="en-GB"/>
                        </w:rPr>
                      </w:pPr>
                      <w:r w:rsidRPr="008B23DD">
                        <w:rPr>
                          <w:rFonts w:eastAsia="Times New Roman"/>
                          <w:b/>
                          <w:bCs/>
                          <w:color w:val="EE0000"/>
                          <w:sz w:val="24"/>
                          <w:lang w:eastAsia="en-GB"/>
                        </w:rPr>
                        <w:t>Symptomatic Bleeding – On HRT</w:t>
                      </w:r>
                    </w:p>
                    <w:p w14:paraId="3ED03E50" w14:textId="77777777" w:rsidR="00C96286" w:rsidRPr="00C96286" w:rsidRDefault="00C96286" w:rsidP="00C96286">
                      <w:pPr>
                        <w:numPr>
                          <w:ilvl w:val="0"/>
                          <w:numId w:val="24"/>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 xml:space="preserve">Presence of </w:t>
                      </w:r>
                      <w:r w:rsidRPr="00C96286">
                        <w:rPr>
                          <w:rFonts w:eastAsia="Times New Roman"/>
                          <w:b/>
                          <w:bCs/>
                          <w:color w:val="auto"/>
                          <w:sz w:val="24"/>
                          <w:lang w:eastAsia="en-GB"/>
                        </w:rPr>
                        <w:t>1 major</w:t>
                      </w:r>
                      <w:r w:rsidRPr="00C96286">
                        <w:rPr>
                          <w:rFonts w:eastAsia="Times New Roman"/>
                          <w:color w:val="auto"/>
                          <w:sz w:val="24"/>
                          <w:lang w:eastAsia="en-GB"/>
                        </w:rPr>
                        <w:t xml:space="preserve"> or </w:t>
                      </w:r>
                      <w:r w:rsidRPr="00C96286">
                        <w:rPr>
                          <w:rFonts w:eastAsia="Times New Roman"/>
                          <w:b/>
                          <w:bCs/>
                          <w:color w:val="auto"/>
                          <w:sz w:val="24"/>
                          <w:lang w:eastAsia="en-GB"/>
                        </w:rPr>
                        <w:t>3 minor</w:t>
                      </w:r>
                      <w:r w:rsidRPr="00C96286">
                        <w:rPr>
                          <w:rFonts w:eastAsia="Times New Roman"/>
                          <w:color w:val="auto"/>
                          <w:sz w:val="24"/>
                          <w:lang w:eastAsia="en-GB"/>
                        </w:rPr>
                        <w:t xml:space="preserve"> risk factors</w:t>
                      </w:r>
                    </w:p>
                    <w:p w14:paraId="55F36212" w14:textId="77777777" w:rsidR="00C96286" w:rsidRPr="00C96286" w:rsidRDefault="00C96286" w:rsidP="00C96286">
                      <w:pPr>
                        <w:numPr>
                          <w:ilvl w:val="0"/>
                          <w:numId w:val="24"/>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Ultrasound findings including:</w:t>
                      </w:r>
                    </w:p>
                    <w:p w14:paraId="750632AA" w14:textId="77777777" w:rsidR="00C96286" w:rsidRPr="00C96286" w:rsidRDefault="00C96286" w:rsidP="00C96286">
                      <w:pPr>
                        <w:numPr>
                          <w:ilvl w:val="1"/>
                          <w:numId w:val="24"/>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Endometrial thickness:</w:t>
                      </w:r>
                    </w:p>
                    <w:p w14:paraId="09D293B4" w14:textId="77777777" w:rsidR="00C96286" w:rsidRPr="00C96286" w:rsidRDefault="00C96286" w:rsidP="00C96286">
                      <w:pPr>
                        <w:numPr>
                          <w:ilvl w:val="2"/>
                          <w:numId w:val="24"/>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b/>
                          <w:bCs/>
                          <w:color w:val="auto"/>
                          <w:sz w:val="24"/>
                          <w:lang w:eastAsia="en-GB"/>
                        </w:rPr>
                        <w:t>&gt;4 mm</w:t>
                      </w:r>
                      <w:r w:rsidRPr="00C96286">
                        <w:rPr>
                          <w:rFonts w:eastAsia="Times New Roman"/>
                          <w:color w:val="auto"/>
                          <w:sz w:val="24"/>
                          <w:lang w:eastAsia="en-GB"/>
                        </w:rPr>
                        <w:t xml:space="preserve"> on continuous combined HRT (ccHRT)</w:t>
                      </w:r>
                    </w:p>
                    <w:p w14:paraId="6E792240" w14:textId="77777777" w:rsidR="00C96286" w:rsidRPr="00C96286" w:rsidRDefault="00C96286" w:rsidP="00C96286">
                      <w:pPr>
                        <w:numPr>
                          <w:ilvl w:val="2"/>
                          <w:numId w:val="24"/>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b/>
                          <w:bCs/>
                          <w:color w:val="auto"/>
                          <w:sz w:val="24"/>
                          <w:lang w:eastAsia="en-GB"/>
                        </w:rPr>
                        <w:t>&gt;7 mm</w:t>
                      </w:r>
                      <w:r w:rsidRPr="00C96286">
                        <w:rPr>
                          <w:rFonts w:eastAsia="Times New Roman"/>
                          <w:color w:val="auto"/>
                          <w:sz w:val="24"/>
                          <w:lang w:eastAsia="en-GB"/>
                        </w:rPr>
                        <w:t xml:space="preserve"> on sequential HRT (sHRT)</w:t>
                      </w:r>
                    </w:p>
                    <w:p w14:paraId="3823E47E" w14:textId="77777777" w:rsidR="00C96286" w:rsidRPr="00C96286" w:rsidRDefault="00C96286" w:rsidP="00C96286">
                      <w:pPr>
                        <w:numPr>
                          <w:ilvl w:val="1"/>
                          <w:numId w:val="24"/>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Incompletely visualised endometrium</w:t>
                      </w:r>
                    </w:p>
                    <w:p w14:paraId="54017756" w14:textId="77777777" w:rsidR="00C96286" w:rsidRPr="00C96286" w:rsidRDefault="00C96286" w:rsidP="00C96286">
                      <w:pPr>
                        <w:numPr>
                          <w:ilvl w:val="1"/>
                          <w:numId w:val="24"/>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Suspicious endometrial polyp</w:t>
                      </w:r>
                    </w:p>
                    <w:p w14:paraId="574BF59C" w14:textId="77777777" w:rsidR="00C96286" w:rsidRPr="00C96286" w:rsidRDefault="00C96286" w:rsidP="00C96286">
                      <w:pPr>
                        <w:numPr>
                          <w:ilvl w:val="0"/>
                          <w:numId w:val="24"/>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 xml:space="preserve">Normal ultrasound but </w:t>
                      </w:r>
                      <w:r w:rsidRPr="00C96286">
                        <w:rPr>
                          <w:rFonts w:eastAsia="Times New Roman"/>
                          <w:b/>
                          <w:bCs/>
                          <w:color w:val="auto"/>
                          <w:sz w:val="24"/>
                          <w:lang w:eastAsia="en-GB"/>
                        </w:rPr>
                        <w:t>persistent bleeding after 3 months</w:t>
                      </w:r>
                      <w:r w:rsidRPr="00C96286">
                        <w:rPr>
                          <w:rFonts w:eastAsia="Times New Roman"/>
                          <w:color w:val="auto"/>
                          <w:sz w:val="24"/>
                          <w:lang w:eastAsia="en-GB"/>
                        </w:rPr>
                        <w:t xml:space="preserve"> of HRT optimisation</w:t>
                      </w:r>
                    </w:p>
                    <w:p w14:paraId="181A3392" w14:textId="77777777" w:rsidR="00C96286" w:rsidRPr="00A97033" w:rsidRDefault="00C96286" w:rsidP="00C96286">
                      <w:pPr>
                        <w:numPr>
                          <w:ilvl w:val="0"/>
                          <w:numId w:val="24"/>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 xml:space="preserve">Persistent bleeding </w:t>
                      </w:r>
                      <w:r w:rsidRPr="00C96286">
                        <w:rPr>
                          <w:rFonts w:eastAsia="Times New Roman"/>
                          <w:b/>
                          <w:bCs/>
                          <w:color w:val="auto"/>
                          <w:sz w:val="24"/>
                          <w:lang w:eastAsia="en-GB"/>
                        </w:rPr>
                        <w:t>4 weeks after stopping HRT</w:t>
                      </w:r>
                    </w:p>
                    <w:p w14:paraId="1709C610" w14:textId="09101271" w:rsidR="00A97033" w:rsidRPr="00A97033" w:rsidRDefault="00A97033" w:rsidP="00A97033">
                      <w:pPr>
                        <w:numPr>
                          <w:ilvl w:val="0"/>
                          <w:numId w:val="24"/>
                        </w:numPr>
                        <w:autoSpaceDE/>
                        <w:autoSpaceDN/>
                        <w:adjustRightInd/>
                        <w:spacing w:before="100" w:beforeAutospacing="1" w:after="100" w:afterAutospacing="1" w:line="240" w:lineRule="auto"/>
                        <w:rPr>
                          <w:rFonts w:eastAsia="Times New Roman"/>
                          <w:color w:val="auto"/>
                          <w:sz w:val="24"/>
                          <w:lang w:eastAsia="en-GB"/>
                        </w:rPr>
                      </w:pPr>
                      <w:r w:rsidRPr="00A97033">
                        <w:rPr>
                          <w:rFonts w:eastAsia="Times New Roman"/>
                          <w:color w:val="auto"/>
                          <w:sz w:val="24"/>
                          <w:lang w:eastAsia="en-GB"/>
                        </w:rPr>
                        <w:t xml:space="preserve">Irregular vaginal bleeding after </w:t>
                      </w:r>
                      <w:r w:rsidRPr="00A97033">
                        <w:rPr>
                          <w:rFonts w:eastAsia="Times New Roman"/>
                          <w:b/>
                          <w:bCs/>
                          <w:color w:val="auto"/>
                          <w:sz w:val="24"/>
                          <w:lang w:eastAsia="en-GB"/>
                        </w:rPr>
                        <w:t>subtotal hysterectomy on oestrogen only HRT</w:t>
                      </w:r>
                    </w:p>
                    <w:p w14:paraId="40392FF8" w14:textId="77777777" w:rsidR="00C96286" w:rsidRPr="008B23DD" w:rsidRDefault="00C96286" w:rsidP="00C96286">
                      <w:pPr>
                        <w:autoSpaceDE/>
                        <w:autoSpaceDN/>
                        <w:adjustRightInd/>
                        <w:spacing w:before="100" w:beforeAutospacing="1" w:after="100" w:afterAutospacing="1" w:line="240" w:lineRule="auto"/>
                        <w:outlineLvl w:val="2"/>
                        <w:rPr>
                          <w:rFonts w:eastAsia="Times New Roman"/>
                          <w:b/>
                          <w:bCs/>
                          <w:color w:val="EE0000"/>
                          <w:sz w:val="24"/>
                          <w:lang w:eastAsia="en-GB"/>
                        </w:rPr>
                      </w:pPr>
                      <w:r w:rsidRPr="008B23DD">
                        <w:rPr>
                          <w:rFonts w:eastAsia="Times New Roman"/>
                          <w:b/>
                          <w:bCs/>
                          <w:color w:val="EE0000"/>
                          <w:sz w:val="24"/>
                          <w:lang w:eastAsia="en-GB"/>
                        </w:rPr>
                        <w:t>Asymptomatic (On HRT or Not on HRT)</w:t>
                      </w:r>
                    </w:p>
                    <w:p w14:paraId="6CF22551" w14:textId="77777777" w:rsidR="00C96286" w:rsidRPr="00C96286" w:rsidRDefault="00C96286" w:rsidP="00C96286">
                      <w:pPr>
                        <w:numPr>
                          <w:ilvl w:val="0"/>
                          <w:numId w:val="25"/>
                        </w:numPr>
                        <w:autoSpaceDE/>
                        <w:autoSpaceDN/>
                        <w:adjustRightInd/>
                        <w:spacing w:before="100" w:beforeAutospacing="1" w:after="100" w:afterAutospacing="1" w:line="240" w:lineRule="auto"/>
                        <w:rPr>
                          <w:rFonts w:eastAsia="Times New Roman"/>
                          <w:color w:val="auto"/>
                          <w:sz w:val="24"/>
                          <w:lang w:eastAsia="en-GB"/>
                        </w:rPr>
                      </w:pPr>
                      <w:r w:rsidRPr="00C96286">
                        <w:rPr>
                          <w:rFonts w:eastAsia="Times New Roman"/>
                          <w:color w:val="auto"/>
                          <w:sz w:val="24"/>
                          <w:lang w:eastAsia="en-GB"/>
                        </w:rPr>
                        <w:t xml:space="preserve">Incidental endometrial thickness </w:t>
                      </w:r>
                      <w:r w:rsidRPr="00C96286">
                        <w:rPr>
                          <w:rFonts w:eastAsia="Times New Roman"/>
                          <w:b/>
                          <w:bCs/>
                          <w:color w:val="auto"/>
                          <w:sz w:val="24"/>
                          <w:lang w:eastAsia="en-GB"/>
                        </w:rPr>
                        <w:t>≥10 mm</w:t>
                      </w:r>
                      <w:r w:rsidRPr="00C96286">
                        <w:rPr>
                          <w:rFonts w:eastAsia="Times New Roman"/>
                          <w:color w:val="auto"/>
                          <w:sz w:val="24"/>
                          <w:lang w:eastAsia="en-GB"/>
                        </w:rPr>
                        <w:t xml:space="preserve"> in post-menopausal individuals</w:t>
                      </w:r>
                    </w:p>
                    <w:p w14:paraId="5C4CA16B" w14:textId="77777777" w:rsidR="00C96286" w:rsidRPr="00BB4F2F" w:rsidRDefault="00C96286" w:rsidP="00C96286">
                      <w:pPr>
                        <w:shd w:val="clear" w:color="auto" w:fill="FFFFFF"/>
                        <w:spacing w:before="100" w:beforeAutospacing="1" w:after="100" w:afterAutospacing="1" w:line="240" w:lineRule="auto"/>
                        <w:ind w:right="75"/>
                        <w:rPr>
                          <w:rFonts w:eastAsia="Times New Roman"/>
                          <w:color w:val="auto"/>
                          <w:sz w:val="24"/>
                          <w:lang w:eastAsia="en-GB"/>
                        </w:rPr>
                      </w:pPr>
                    </w:p>
                    <w:p w14:paraId="2CA6466C" w14:textId="658DF6A0" w:rsidR="00C96286" w:rsidRDefault="00C96286"/>
                  </w:txbxContent>
                </v:textbox>
                <w10:wrap type="square"/>
              </v:shape>
            </w:pict>
          </mc:Fallback>
        </mc:AlternateContent>
      </w:r>
    </w:p>
    <w:p w14:paraId="41CDE041" w14:textId="77777777" w:rsidR="00A97033" w:rsidRDefault="00A97033" w:rsidP="003103A6">
      <w:pPr>
        <w:rPr>
          <w:rFonts w:eastAsia="Times New Roman"/>
          <w:color w:val="auto"/>
          <w:sz w:val="24"/>
          <w:lang w:eastAsia="en-GB"/>
        </w:rPr>
      </w:pPr>
    </w:p>
    <w:p w14:paraId="27A33D4E" w14:textId="77777777" w:rsidR="00422A81" w:rsidRDefault="00422A81" w:rsidP="003103A6">
      <w:pPr>
        <w:rPr>
          <w:rFonts w:eastAsia="Times New Roman"/>
          <w:color w:val="auto"/>
          <w:sz w:val="24"/>
          <w:lang w:eastAsia="en-GB"/>
        </w:rPr>
      </w:pPr>
    </w:p>
    <w:p w14:paraId="0E7CE6E0" w14:textId="48A01EE4" w:rsidR="000B38D7" w:rsidRDefault="003C76BF" w:rsidP="003103A6">
      <w:pPr>
        <w:rPr>
          <w:b/>
          <w:bCs/>
          <w:color w:val="auto"/>
          <w:sz w:val="24"/>
        </w:rPr>
      </w:pPr>
      <w:r w:rsidRPr="00BB4F2F">
        <w:rPr>
          <w:b/>
          <w:bCs/>
          <w:color w:val="auto"/>
          <w:sz w:val="24"/>
          <w:u w:val="single"/>
        </w:rPr>
        <w:lastRenderedPageBreak/>
        <w:t>9</w:t>
      </w:r>
      <w:r w:rsidR="0072330E" w:rsidRPr="00BB4F2F">
        <w:rPr>
          <w:b/>
          <w:bCs/>
          <w:color w:val="auto"/>
          <w:sz w:val="24"/>
          <w:u w:val="single"/>
        </w:rPr>
        <w:t xml:space="preserve">)  </w:t>
      </w:r>
      <w:r w:rsidRPr="00BB4F2F">
        <w:rPr>
          <w:b/>
          <w:bCs/>
          <w:color w:val="auto"/>
          <w:sz w:val="24"/>
          <w:u w:val="single"/>
        </w:rPr>
        <w:t>Adjusting</w:t>
      </w:r>
      <w:r w:rsidR="000B38D7" w:rsidRPr="00BB4F2F">
        <w:rPr>
          <w:b/>
          <w:bCs/>
          <w:color w:val="auto"/>
          <w:sz w:val="24"/>
          <w:u w:val="single"/>
        </w:rPr>
        <w:t>/optimising</w:t>
      </w:r>
      <w:r w:rsidR="000B38D7" w:rsidRPr="00BB4F2F">
        <w:rPr>
          <w:b/>
          <w:bCs/>
          <w:color w:val="auto"/>
          <w:sz w:val="24"/>
        </w:rPr>
        <w:t xml:space="preserve"> HRT to reduce unscheduled bleeding episodes</w:t>
      </w:r>
    </w:p>
    <w:p w14:paraId="506FE341" w14:textId="7EAA0C67" w:rsidR="00E82082" w:rsidRPr="00E82082" w:rsidRDefault="00E82082" w:rsidP="003103A6">
      <w:pPr>
        <w:rPr>
          <w:rFonts w:ascii="Calibri" w:eastAsia="Times New Roman" w:hAnsi="Calibri" w:cs="Calibri"/>
          <w:b/>
          <w:bCs/>
          <w:sz w:val="20"/>
          <w:szCs w:val="20"/>
          <w:u w:val="single"/>
          <w:lang w:eastAsia="en-GB"/>
        </w:rPr>
      </w:pPr>
      <w:hyperlink r:id="rId25" w:history="1">
        <w:r w:rsidRPr="00E82082">
          <w:rPr>
            <w:rStyle w:val="Hyperlink"/>
            <w:rFonts w:ascii="Calibri" w:eastAsia="Times New Roman" w:hAnsi="Calibri" w:cs="Calibri"/>
            <w:b/>
            <w:bCs/>
            <w:sz w:val="20"/>
            <w:szCs w:val="20"/>
            <w:lang w:eastAsia="en-GB"/>
          </w:rPr>
          <w:t>01-BMS-GUIDELINE-Management-of-unscheduled-bleeding-HRT-NOVEMBER2024-A.pdf</w:t>
        </w:r>
      </w:hyperlink>
      <w:r w:rsidRPr="00E82082">
        <w:rPr>
          <w:rFonts w:ascii="Calibri" w:eastAsia="Times New Roman" w:hAnsi="Calibri" w:cs="Calibri"/>
          <w:b/>
          <w:bCs/>
          <w:sz w:val="20"/>
          <w:szCs w:val="20"/>
          <w:u w:val="single"/>
          <w:lang w:eastAsia="en-GB"/>
        </w:rPr>
        <w:t xml:space="preserve"> (Table 6)</w:t>
      </w:r>
    </w:p>
    <w:tbl>
      <w:tblPr>
        <w:tblStyle w:val="TableGrid"/>
        <w:tblW w:w="9351" w:type="dxa"/>
        <w:tblLook w:val="04A0" w:firstRow="1" w:lastRow="0" w:firstColumn="1" w:lastColumn="0" w:noHBand="0" w:noVBand="1"/>
      </w:tblPr>
      <w:tblGrid>
        <w:gridCol w:w="2972"/>
        <w:gridCol w:w="6379"/>
      </w:tblGrid>
      <w:tr w:rsidR="0072330E" w:rsidRPr="0072330E" w14:paraId="7D9AD4C9" w14:textId="77777777" w:rsidTr="000B38D7">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AAEA1B" w14:textId="77777777" w:rsidR="000B38D7" w:rsidRPr="00BB4F2F" w:rsidRDefault="000B38D7">
            <w:pPr>
              <w:pStyle w:val="paragraph"/>
              <w:spacing w:before="0" w:beforeAutospacing="0" w:after="0" w:afterAutospacing="0"/>
              <w:jc w:val="center"/>
              <w:textAlignment w:val="baseline"/>
              <w:rPr>
                <w:rStyle w:val="eop"/>
                <w:rFonts w:ascii="Arial" w:hAnsi="Arial" w:cs="Arial"/>
                <w:sz w:val="20"/>
                <w:szCs w:val="20"/>
                <w:lang w:eastAsia="en-US"/>
              </w:rPr>
            </w:pPr>
            <w:r w:rsidRPr="00BB4F2F">
              <w:rPr>
                <w:rStyle w:val="eop"/>
                <w:rFonts w:ascii="Arial" w:hAnsi="Arial" w:cs="Arial"/>
                <w:b/>
                <w:bCs/>
                <w:sz w:val="20"/>
                <w:szCs w:val="20"/>
                <w:lang w:eastAsia="en-US"/>
              </w:rPr>
              <w:t>Problem</w:t>
            </w:r>
          </w:p>
        </w:tc>
        <w:tc>
          <w:tcPr>
            <w:tcW w:w="6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E3B4C6" w14:textId="77777777" w:rsidR="000B38D7" w:rsidRPr="00BB4F2F" w:rsidRDefault="000B38D7">
            <w:pPr>
              <w:pStyle w:val="paragraph"/>
              <w:spacing w:before="0" w:beforeAutospacing="0" w:after="0" w:afterAutospacing="0"/>
              <w:jc w:val="center"/>
              <w:textAlignment w:val="baseline"/>
              <w:rPr>
                <w:rStyle w:val="eop"/>
                <w:rFonts w:ascii="Arial" w:hAnsi="Arial" w:cs="Arial"/>
                <w:b/>
                <w:bCs/>
                <w:sz w:val="20"/>
                <w:szCs w:val="20"/>
                <w:lang w:eastAsia="en-US"/>
              </w:rPr>
            </w:pPr>
            <w:r w:rsidRPr="00BB4F2F">
              <w:rPr>
                <w:rStyle w:val="eop"/>
                <w:rFonts w:ascii="Arial" w:hAnsi="Arial" w:cs="Arial"/>
                <w:b/>
                <w:bCs/>
                <w:sz w:val="20"/>
                <w:szCs w:val="20"/>
                <w:lang w:eastAsia="en-US"/>
              </w:rPr>
              <w:t>Potential Adjustment</w:t>
            </w:r>
          </w:p>
        </w:tc>
      </w:tr>
      <w:tr w:rsidR="0072330E" w:rsidRPr="0072330E" w14:paraId="53C51DD2" w14:textId="77777777" w:rsidTr="000B38D7">
        <w:tc>
          <w:tcPr>
            <w:tcW w:w="2972" w:type="dxa"/>
            <w:tcBorders>
              <w:top w:val="single" w:sz="4" w:space="0" w:color="auto"/>
              <w:left w:val="single" w:sz="4" w:space="0" w:color="auto"/>
              <w:bottom w:val="single" w:sz="4" w:space="0" w:color="auto"/>
              <w:right w:val="single" w:sz="4" w:space="0" w:color="auto"/>
            </w:tcBorders>
            <w:vAlign w:val="center"/>
            <w:hideMark/>
          </w:tcPr>
          <w:p w14:paraId="37E22073" w14:textId="77777777" w:rsidR="000B38D7" w:rsidRPr="00BB4F2F" w:rsidRDefault="000B38D7">
            <w:pPr>
              <w:pStyle w:val="paragraph"/>
              <w:spacing w:before="0" w:beforeAutospacing="0" w:after="0" w:afterAutospacing="0"/>
              <w:textAlignment w:val="baseline"/>
              <w:rPr>
                <w:rStyle w:val="eop"/>
                <w:rFonts w:ascii="Arial" w:hAnsi="Arial" w:cs="Arial"/>
                <w:b/>
                <w:bCs/>
                <w:sz w:val="20"/>
                <w:szCs w:val="20"/>
                <w:lang w:eastAsia="en-US"/>
              </w:rPr>
            </w:pPr>
            <w:r w:rsidRPr="00BB4F2F">
              <w:rPr>
                <w:rStyle w:val="eop"/>
                <w:rFonts w:ascii="Arial" w:hAnsi="Arial" w:cs="Arial"/>
                <w:b/>
                <w:bCs/>
                <w:sz w:val="20"/>
                <w:szCs w:val="20"/>
                <w:lang w:eastAsia="en-US"/>
              </w:rPr>
              <w:t>General principles: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7903B850"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rPr>
            </w:pPr>
            <w:r w:rsidRPr="00BB4F2F">
              <w:rPr>
                <w:rStyle w:val="normaltextrun"/>
                <w:rFonts w:ascii="Arial" w:hAnsi="Arial" w:cs="Arial"/>
                <w:sz w:val="20"/>
                <w:szCs w:val="20"/>
                <w:lang w:eastAsia="en-US"/>
              </w:rPr>
              <w:t>Assess compliance +/- order of pills or patches if using sHRT</w:t>
            </w:r>
          </w:p>
          <w:p w14:paraId="1EC2BB6B"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At initiation of HRT, consider starting with a low dose preparation</w:t>
            </w:r>
          </w:p>
          <w:p w14:paraId="2F9CB025"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At initiation of HRT, offer a sequential preparation if women are still menstruating and &lt; 55</w:t>
            </w:r>
          </w:p>
          <w:p w14:paraId="291E3EBB"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Time the start of sHRT to their natural cycle</w:t>
            </w:r>
          </w:p>
          <w:p w14:paraId="085943C2"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Offer ccHRT if a) initiating HRT and are post-menopausal or b) have been using sHRT for 5 years and are aged more than 50</w:t>
            </w:r>
          </w:p>
          <w:p w14:paraId="63892950"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Offer the 52 mg LNG-IUD, if appropriate, to women initiating HRT, particularly if contraception is also required</w:t>
            </w:r>
          </w:p>
          <w:p w14:paraId="2002D8FA"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Offer change of 52 mg LNG-IUD if new onset unscheduled bleeding at 4 years of use and investigations are normal (particularly if BMI ≥ 40)</w:t>
            </w:r>
          </w:p>
          <w:p w14:paraId="284AAC6A"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Offer vaginal estrogen if atrophic findings on examination.</w:t>
            </w:r>
          </w:p>
        </w:tc>
      </w:tr>
      <w:tr w:rsidR="0072330E" w:rsidRPr="0072330E" w14:paraId="1991096E" w14:textId="77777777" w:rsidTr="000B38D7">
        <w:tc>
          <w:tcPr>
            <w:tcW w:w="2972" w:type="dxa"/>
            <w:tcBorders>
              <w:top w:val="single" w:sz="4" w:space="0" w:color="auto"/>
              <w:left w:val="single" w:sz="4" w:space="0" w:color="auto"/>
              <w:bottom w:val="single" w:sz="4" w:space="0" w:color="auto"/>
              <w:right w:val="single" w:sz="4" w:space="0" w:color="auto"/>
            </w:tcBorders>
            <w:vAlign w:val="center"/>
            <w:hideMark/>
          </w:tcPr>
          <w:p w14:paraId="4C15EDC9" w14:textId="77777777" w:rsidR="000B38D7" w:rsidRPr="00BB4F2F" w:rsidRDefault="000B38D7">
            <w:pPr>
              <w:pStyle w:val="paragraph"/>
              <w:spacing w:before="0" w:beforeAutospacing="0" w:after="0" w:afterAutospacing="0"/>
              <w:textAlignment w:val="baseline"/>
              <w:rPr>
                <w:rStyle w:val="eop"/>
                <w:rFonts w:ascii="Arial" w:hAnsi="Arial" w:cs="Arial"/>
                <w:b/>
                <w:bCs/>
                <w:sz w:val="20"/>
                <w:szCs w:val="20"/>
              </w:rPr>
            </w:pPr>
            <w:r w:rsidRPr="00BB4F2F">
              <w:rPr>
                <w:rStyle w:val="eop"/>
                <w:rFonts w:ascii="Arial" w:hAnsi="Arial" w:cs="Arial"/>
                <w:b/>
                <w:bCs/>
                <w:sz w:val="20"/>
                <w:szCs w:val="20"/>
                <w:lang w:eastAsia="en-US"/>
              </w:rPr>
              <w:t>Poor compliance of non-combined preparations: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0501276"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rPr>
            </w:pPr>
            <w:r w:rsidRPr="00BB4F2F">
              <w:rPr>
                <w:rStyle w:val="normaltextrun"/>
                <w:rFonts w:ascii="Arial" w:hAnsi="Arial" w:cs="Arial"/>
                <w:sz w:val="20"/>
                <w:szCs w:val="20"/>
                <w:lang w:eastAsia="en-US"/>
              </w:rPr>
              <w:t>Change to a combined patch</w:t>
            </w:r>
          </w:p>
          <w:p w14:paraId="1AE0F590"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Change to a combined oral preparation – consider one containing micronised progesterone (MP) if synthetic progestogens not acceptable</w:t>
            </w:r>
          </w:p>
          <w:p w14:paraId="43394DBC"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Take MP at the same time as applying the daily gel</w:t>
            </w:r>
          </w:p>
          <w:p w14:paraId="086804E9"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Offer the 52 mg LNG-IUD.</w:t>
            </w:r>
          </w:p>
        </w:tc>
      </w:tr>
      <w:tr w:rsidR="0072330E" w:rsidRPr="0072330E" w14:paraId="4174B73D" w14:textId="77777777" w:rsidTr="000B38D7">
        <w:tc>
          <w:tcPr>
            <w:tcW w:w="2972" w:type="dxa"/>
            <w:tcBorders>
              <w:top w:val="single" w:sz="4" w:space="0" w:color="auto"/>
              <w:left w:val="single" w:sz="4" w:space="0" w:color="auto"/>
              <w:bottom w:val="single" w:sz="4" w:space="0" w:color="auto"/>
              <w:right w:val="single" w:sz="4" w:space="0" w:color="auto"/>
            </w:tcBorders>
            <w:vAlign w:val="center"/>
            <w:hideMark/>
          </w:tcPr>
          <w:p w14:paraId="6C238FEF" w14:textId="77777777" w:rsidR="000B38D7" w:rsidRPr="00BB4F2F" w:rsidRDefault="000B38D7">
            <w:pPr>
              <w:pStyle w:val="paragraph"/>
              <w:spacing w:before="0" w:beforeAutospacing="0" w:after="0" w:afterAutospacing="0"/>
              <w:textAlignment w:val="baseline"/>
              <w:rPr>
                <w:rStyle w:val="eop"/>
                <w:rFonts w:ascii="Arial" w:hAnsi="Arial" w:cs="Arial"/>
                <w:b/>
                <w:bCs/>
                <w:sz w:val="20"/>
                <w:szCs w:val="20"/>
              </w:rPr>
            </w:pPr>
            <w:r w:rsidRPr="00BB4F2F">
              <w:rPr>
                <w:rStyle w:val="eop"/>
                <w:rFonts w:ascii="Arial" w:hAnsi="Arial" w:cs="Arial"/>
                <w:b/>
                <w:bCs/>
                <w:sz w:val="20"/>
                <w:szCs w:val="20"/>
                <w:lang w:eastAsia="en-US"/>
              </w:rPr>
              <w:t>Submucosal/intramural fibroids:</w:t>
            </w:r>
          </w:p>
        </w:tc>
        <w:tc>
          <w:tcPr>
            <w:tcW w:w="6379" w:type="dxa"/>
            <w:tcBorders>
              <w:top w:val="single" w:sz="4" w:space="0" w:color="auto"/>
              <w:left w:val="single" w:sz="4" w:space="0" w:color="auto"/>
              <w:bottom w:val="single" w:sz="4" w:space="0" w:color="auto"/>
              <w:right w:val="single" w:sz="4" w:space="0" w:color="auto"/>
            </w:tcBorders>
            <w:vAlign w:val="center"/>
            <w:hideMark/>
          </w:tcPr>
          <w:p w14:paraId="2B55AEE6"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rPr>
            </w:pPr>
            <w:r w:rsidRPr="00BB4F2F">
              <w:rPr>
                <w:rStyle w:val="normaltextrun"/>
                <w:rFonts w:ascii="Arial" w:hAnsi="Arial" w:cs="Arial"/>
                <w:sz w:val="20"/>
                <w:szCs w:val="20"/>
                <w:lang w:eastAsia="en-US"/>
              </w:rPr>
              <w:t>Offer the 52 mg LNG-IUD (if submucosal &lt; 3 cm and cavity &lt; 10 cm)</w:t>
            </w:r>
          </w:p>
          <w:p w14:paraId="112376C3"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Trial an increase in the MP dose</w:t>
            </w:r>
          </w:p>
          <w:p w14:paraId="188FDC14"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Switch to a synthetic progestogen or give additional progestogens</w:t>
            </w:r>
          </w:p>
          <w:p w14:paraId="61FA9872"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Consider resection if submucosal and progestogen adjustments are not acceptable or prevents LNG-IUD insertion</w:t>
            </w:r>
          </w:p>
          <w:p w14:paraId="65B73B8F"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Reduce to a lower dose estrogen preparation and supplement with non-hormonal options if required.</w:t>
            </w:r>
          </w:p>
        </w:tc>
      </w:tr>
      <w:tr w:rsidR="0072330E" w:rsidRPr="0072330E" w14:paraId="362B8E5D" w14:textId="77777777" w:rsidTr="000B38D7">
        <w:tc>
          <w:tcPr>
            <w:tcW w:w="2972" w:type="dxa"/>
            <w:tcBorders>
              <w:top w:val="single" w:sz="4" w:space="0" w:color="auto"/>
              <w:left w:val="single" w:sz="4" w:space="0" w:color="auto"/>
              <w:bottom w:val="single" w:sz="4" w:space="0" w:color="auto"/>
              <w:right w:val="single" w:sz="4" w:space="0" w:color="auto"/>
            </w:tcBorders>
            <w:vAlign w:val="center"/>
            <w:hideMark/>
          </w:tcPr>
          <w:p w14:paraId="35A67448" w14:textId="77777777" w:rsidR="000B38D7" w:rsidRPr="00BB4F2F" w:rsidRDefault="000B38D7">
            <w:pPr>
              <w:pStyle w:val="paragraph"/>
              <w:spacing w:before="0" w:beforeAutospacing="0" w:after="0" w:afterAutospacing="0"/>
              <w:textAlignment w:val="baseline"/>
              <w:rPr>
                <w:rStyle w:val="eop"/>
                <w:rFonts w:ascii="Arial" w:hAnsi="Arial" w:cs="Arial"/>
                <w:b/>
                <w:bCs/>
                <w:sz w:val="20"/>
                <w:szCs w:val="20"/>
              </w:rPr>
            </w:pPr>
            <w:r w:rsidRPr="00BB4F2F">
              <w:rPr>
                <w:rStyle w:val="eop"/>
                <w:rFonts w:ascii="Arial" w:hAnsi="Arial" w:cs="Arial"/>
                <w:b/>
                <w:bCs/>
                <w:sz w:val="20"/>
                <w:szCs w:val="20"/>
                <w:lang w:eastAsia="en-US"/>
              </w:rPr>
              <w:t>BMI ≥ 30:</w:t>
            </w:r>
          </w:p>
        </w:tc>
        <w:tc>
          <w:tcPr>
            <w:tcW w:w="6379" w:type="dxa"/>
            <w:tcBorders>
              <w:top w:val="single" w:sz="4" w:space="0" w:color="auto"/>
              <w:left w:val="single" w:sz="4" w:space="0" w:color="auto"/>
              <w:bottom w:val="single" w:sz="4" w:space="0" w:color="auto"/>
              <w:right w:val="single" w:sz="4" w:space="0" w:color="auto"/>
            </w:tcBorders>
            <w:vAlign w:val="center"/>
            <w:hideMark/>
          </w:tcPr>
          <w:p w14:paraId="4DC7AED2"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rPr>
            </w:pPr>
            <w:r w:rsidRPr="00BB4F2F">
              <w:rPr>
                <w:rStyle w:val="normaltextrun"/>
                <w:rFonts w:ascii="Arial" w:hAnsi="Arial" w:cs="Arial"/>
                <w:sz w:val="20"/>
                <w:szCs w:val="20"/>
                <w:lang w:eastAsia="en-US"/>
              </w:rPr>
              <w:t>Offer weight management strategies</w:t>
            </w:r>
          </w:p>
          <w:p w14:paraId="008A7EC4"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Offer the 52 mg LNG-IUD</w:t>
            </w:r>
          </w:p>
          <w:p w14:paraId="5C2DDBD3"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Increase MP to 200 mg continuous or 300 mg sequential</w:t>
            </w:r>
          </w:p>
          <w:p w14:paraId="66571773"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Reduce to a lower dose estrogen preparation and supplement with non-hormonal options if required.</w:t>
            </w:r>
          </w:p>
        </w:tc>
      </w:tr>
      <w:tr w:rsidR="0072330E" w:rsidRPr="0072330E" w14:paraId="03583A91" w14:textId="77777777" w:rsidTr="000B38D7">
        <w:tc>
          <w:tcPr>
            <w:tcW w:w="2972" w:type="dxa"/>
            <w:tcBorders>
              <w:top w:val="single" w:sz="4" w:space="0" w:color="auto"/>
              <w:left w:val="single" w:sz="4" w:space="0" w:color="auto"/>
              <w:bottom w:val="single" w:sz="4" w:space="0" w:color="auto"/>
              <w:right w:val="single" w:sz="4" w:space="0" w:color="auto"/>
            </w:tcBorders>
            <w:vAlign w:val="center"/>
            <w:hideMark/>
          </w:tcPr>
          <w:p w14:paraId="40015BBA" w14:textId="77777777" w:rsidR="000B38D7" w:rsidRPr="00BB4F2F" w:rsidRDefault="000B38D7">
            <w:pPr>
              <w:pStyle w:val="paragraph"/>
              <w:spacing w:before="0" w:beforeAutospacing="0" w:after="0" w:afterAutospacing="0"/>
              <w:textAlignment w:val="baseline"/>
              <w:rPr>
                <w:rStyle w:val="eop"/>
                <w:rFonts w:ascii="Arial" w:hAnsi="Arial" w:cs="Arial"/>
                <w:b/>
                <w:bCs/>
                <w:sz w:val="20"/>
                <w:szCs w:val="20"/>
              </w:rPr>
            </w:pPr>
            <w:r w:rsidRPr="00BB4F2F">
              <w:rPr>
                <w:rStyle w:val="eop"/>
                <w:rFonts w:ascii="Arial" w:hAnsi="Arial" w:cs="Arial"/>
                <w:b/>
                <w:bCs/>
                <w:sz w:val="20"/>
                <w:szCs w:val="20"/>
                <w:lang w:eastAsia="en-US"/>
              </w:rPr>
              <w:t>Perimenopausal and unscheduled bleeding with sHRT:</w:t>
            </w:r>
          </w:p>
        </w:tc>
        <w:tc>
          <w:tcPr>
            <w:tcW w:w="6379" w:type="dxa"/>
            <w:tcBorders>
              <w:top w:val="single" w:sz="4" w:space="0" w:color="auto"/>
              <w:left w:val="single" w:sz="4" w:space="0" w:color="auto"/>
              <w:bottom w:val="single" w:sz="4" w:space="0" w:color="auto"/>
              <w:right w:val="single" w:sz="4" w:space="0" w:color="auto"/>
            </w:tcBorders>
            <w:vAlign w:val="center"/>
            <w:hideMark/>
          </w:tcPr>
          <w:p w14:paraId="0F28D586"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rPr>
            </w:pPr>
            <w:r w:rsidRPr="00BB4F2F">
              <w:rPr>
                <w:rStyle w:val="normaltextrun"/>
                <w:rFonts w:ascii="Arial" w:hAnsi="Arial" w:cs="Arial"/>
                <w:sz w:val="20"/>
                <w:szCs w:val="20"/>
                <w:lang w:eastAsia="en-US"/>
              </w:rPr>
              <w:t>Desogestrel can suppress endogenous ovarian activity</w:t>
            </w:r>
          </w:p>
          <w:p w14:paraId="2C943F30"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If &lt; 50 and low thrombotic (VTE) risk, consider switching HRT to a COC</w:t>
            </w:r>
          </w:p>
          <w:p w14:paraId="4E48CF2E"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Change to an oral preparation (if BMI &lt; 30 and low risk of VTE)</w:t>
            </w:r>
          </w:p>
          <w:p w14:paraId="5A410122"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Offer the 52 mg LNG-IUD</w:t>
            </w:r>
          </w:p>
          <w:p w14:paraId="0AD56500"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Increase the MP dose or change to a synthetic progestogen</w:t>
            </w:r>
          </w:p>
          <w:p w14:paraId="379056D7"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3-month trial of an additional progestogen on top of the current preparation</w:t>
            </w:r>
          </w:p>
          <w:p w14:paraId="37604588"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Reduce the estrogen dose and offer non-hormonal alternatives.</w:t>
            </w:r>
          </w:p>
        </w:tc>
      </w:tr>
      <w:tr w:rsidR="000B38D7" w:rsidRPr="0072330E" w14:paraId="7E914AA9" w14:textId="77777777" w:rsidTr="000B38D7">
        <w:tc>
          <w:tcPr>
            <w:tcW w:w="2972" w:type="dxa"/>
            <w:tcBorders>
              <w:top w:val="single" w:sz="4" w:space="0" w:color="auto"/>
              <w:left w:val="single" w:sz="4" w:space="0" w:color="auto"/>
              <w:bottom w:val="single" w:sz="4" w:space="0" w:color="auto"/>
              <w:right w:val="single" w:sz="4" w:space="0" w:color="auto"/>
            </w:tcBorders>
            <w:vAlign w:val="center"/>
            <w:hideMark/>
          </w:tcPr>
          <w:p w14:paraId="6ACB7D14" w14:textId="77777777" w:rsidR="000B38D7" w:rsidRPr="00BB4F2F" w:rsidRDefault="000B38D7">
            <w:pPr>
              <w:pStyle w:val="paragraph"/>
              <w:spacing w:before="0" w:beforeAutospacing="0" w:after="0" w:afterAutospacing="0"/>
              <w:textAlignment w:val="baseline"/>
              <w:rPr>
                <w:rStyle w:val="eop"/>
                <w:rFonts w:ascii="Arial" w:hAnsi="Arial" w:cs="Arial"/>
                <w:b/>
                <w:bCs/>
                <w:sz w:val="20"/>
                <w:szCs w:val="20"/>
              </w:rPr>
            </w:pPr>
            <w:r w:rsidRPr="00BB4F2F">
              <w:rPr>
                <w:rStyle w:val="eop"/>
                <w:rFonts w:ascii="Arial" w:hAnsi="Arial" w:cs="Arial"/>
                <w:b/>
                <w:bCs/>
                <w:sz w:val="20"/>
                <w:szCs w:val="20"/>
                <w:lang w:eastAsia="en-US"/>
              </w:rPr>
              <w:t>Unscheduled bleeding with ccHRT:</w:t>
            </w:r>
          </w:p>
        </w:tc>
        <w:tc>
          <w:tcPr>
            <w:tcW w:w="6379" w:type="dxa"/>
            <w:tcBorders>
              <w:top w:val="single" w:sz="4" w:space="0" w:color="auto"/>
              <w:left w:val="single" w:sz="4" w:space="0" w:color="auto"/>
              <w:bottom w:val="single" w:sz="4" w:space="0" w:color="auto"/>
              <w:right w:val="single" w:sz="4" w:space="0" w:color="auto"/>
            </w:tcBorders>
            <w:vAlign w:val="center"/>
            <w:hideMark/>
          </w:tcPr>
          <w:p w14:paraId="1B8A4F25"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rPr>
            </w:pPr>
            <w:r w:rsidRPr="00BB4F2F">
              <w:rPr>
                <w:rStyle w:val="normaltextrun"/>
                <w:rFonts w:ascii="Arial" w:hAnsi="Arial" w:cs="Arial"/>
                <w:sz w:val="20"/>
                <w:szCs w:val="20"/>
                <w:lang w:eastAsia="en-US"/>
              </w:rPr>
              <w:t>Change to an oral preparation (if BMI &lt; 30 and low risk of VTE)</w:t>
            </w:r>
          </w:p>
          <w:p w14:paraId="240B010E"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Offer the 52 mg LNG-IUD</w:t>
            </w:r>
          </w:p>
          <w:p w14:paraId="55343BEB"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Increase the MP dose or change to a synthetic progestogen</w:t>
            </w:r>
          </w:p>
          <w:p w14:paraId="4FEB8B4D"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3-month trial of an additional progestogen on top of the current preparation (including women already using a 52 mg LNG-IUD)</w:t>
            </w:r>
          </w:p>
          <w:p w14:paraId="1A4BD627"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Consider a 6-month trial of sHRT if recently postmenopausal</w:t>
            </w:r>
          </w:p>
          <w:p w14:paraId="6A634D17" w14:textId="77777777" w:rsidR="000B38D7" w:rsidRPr="00BB4F2F" w:rsidRDefault="000B38D7" w:rsidP="000B38D7">
            <w:pPr>
              <w:pStyle w:val="paragraph"/>
              <w:numPr>
                <w:ilvl w:val="0"/>
                <w:numId w:val="6"/>
              </w:numPr>
              <w:spacing w:before="0" w:beforeAutospacing="0" w:after="0" w:afterAutospacing="0"/>
              <w:ind w:left="306" w:hanging="284"/>
              <w:textAlignment w:val="baseline"/>
              <w:rPr>
                <w:rStyle w:val="normaltextrun"/>
                <w:rFonts w:ascii="Arial" w:hAnsi="Arial" w:cs="Arial"/>
                <w:sz w:val="20"/>
                <w:szCs w:val="20"/>
                <w:lang w:eastAsia="en-US"/>
              </w:rPr>
            </w:pPr>
            <w:r w:rsidRPr="00BB4F2F">
              <w:rPr>
                <w:rStyle w:val="normaltextrun"/>
                <w:rFonts w:ascii="Arial" w:hAnsi="Arial" w:cs="Arial"/>
                <w:sz w:val="20"/>
                <w:szCs w:val="20"/>
                <w:lang w:eastAsia="en-US"/>
              </w:rPr>
              <w:t>Reduce the estrogen dose and offer non-hormonal alternatives.</w:t>
            </w:r>
          </w:p>
        </w:tc>
      </w:tr>
    </w:tbl>
    <w:p w14:paraId="2E36A1DE" w14:textId="7A057C1F" w:rsidR="000560C9" w:rsidRPr="0072330E" w:rsidRDefault="000560C9" w:rsidP="000B38D7">
      <w:pPr>
        <w:rPr>
          <w:rFonts w:ascii="Calibri" w:hAnsi="Calibri" w:cs="Calibri"/>
          <w:color w:val="auto"/>
        </w:rPr>
      </w:pPr>
    </w:p>
    <w:p w14:paraId="41A59E7A" w14:textId="7173B430" w:rsidR="00617FD4" w:rsidRPr="0072330E" w:rsidRDefault="0072330E" w:rsidP="0072330E">
      <w:pPr>
        <w:autoSpaceDE/>
        <w:autoSpaceDN/>
        <w:adjustRightInd/>
        <w:spacing w:after="160" w:line="256" w:lineRule="auto"/>
        <w:jc w:val="both"/>
        <w:rPr>
          <w:rFonts w:ascii="Calibri" w:hAnsi="Calibri" w:cs="Calibri"/>
          <w:b/>
          <w:bCs/>
          <w:color w:val="auto"/>
          <w:sz w:val="24"/>
        </w:rPr>
      </w:pPr>
      <w:r>
        <w:rPr>
          <w:rFonts w:ascii="Calibri" w:hAnsi="Calibri" w:cs="Calibri"/>
          <w:b/>
          <w:bCs/>
          <w:color w:val="auto"/>
          <w:sz w:val="24"/>
        </w:rPr>
        <w:lastRenderedPageBreak/>
        <w:t xml:space="preserve">11)  </w:t>
      </w:r>
      <w:r w:rsidR="00617FD4" w:rsidRPr="0072330E">
        <w:rPr>
          <w:rFonts w:ascii="Calibri" w:hAnsi="Calibri" w:cs="Calibri"/>
          <w:b/>
          <w:bCs/>
          <w:color w:val="auto"/>
          <w:sz w:val="24"/>
        </w:rPr>
        <w:t>Oestrogen doses and proportional progesterone doses</w:t>
      </w:r>
    </w:p>
    <w:p w14:paraId="09BD72BC" w14:textId="77777777" w:rsidR="00617FD4" w:rsidRPr="0072330E" w:rsidRDefault="00617FD4" w:rsidP="00617FD4">
      <w:pPr>
        <w:rPr>
          <w:rStyle w:val="normaltextrun"/>
          <w:rFonts w:ascii="Calibri" w:hAnsi="Calibri" w:cs="Calibri"/>
          <w:b/>
          <w:bCs/>
          <w:color w:val="auto"/>
          <w:sz w:val="24"/>
        </w:rPr>
      </w:pPr>
      <w:r w:rsidRPr="0072330E">
        <w:rPr>
          <w:rStyle w:val="normaltextrun"/>
          <w:rFonts w:ascii="Calibri" w:hAnsi="Calibri" w:cs="Calibri"/>
          <w:b/>
          <w:bCs/>
          <w:color w:val="auto"/>
          <w:sz w:val="24"/>
        </w:rPr>
        <w:t>Oestrogen Dose Classification:</w:t>
      </w:r>
    </w:p>
    <w:tbl>
      <w:tblPr>
        <w:tblStyle w:val="TableGrid1"/>
        <w:tblW w:w="9199" w:type="dxa"/>
        <w:tblInd w:w="0" w:type="dxa"/>
        <w:tblLook w:val="04A0" w:firstRow="1" w:lastRow="0" w:firstColumn="1" w:lastColumn="0" w:noHBand="0" w:noVBand="1"/>
      </w:tblPr>
      <w:tblGrid>
        <w:gridCol w:w="1696"/>
        <w:gridCol w:w="1494"/>
        <w:gridCol w:w="1520"/>
        <w:gridCol w:w="1529"/>
        <w:gridCol w:w="1487"/>
        <w:gridCol w:w="1473"/>
      </w:tblGrid>
      <w:tr w:rsidR="0072330E" w:rsidRPr="0072330E" w14:paraId="69C10E01" w14:textId="77777777" w:rsidTr="00C44215">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8398D2" w14:textId="77777777" w:rsidR="00C44215" w:rsidRPr="0072330E" w:rsidRDefault="00C44215" w:rsidP="00C44215">
            <w:pPr>
              <w:spacing w:after="0"/>
              <w:jc w:val="center"/>
              <w:rPr>
                <w:rFonts w:ascii="Calibri" w:hAnsi="Calibri" w:cs="Calibri"/>
                <w:b/>
                <w:bCs/>
                <w:color w:val="auto"/>
                <w:sz w:val="24"/>
              </w:rPr>
            </w:pPr>
          </w:p>
        </w:tc>
        <w:tc>
          <w:tcPr>
            <w:tcW w:w="1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8A9C30" w14:textId="77777777" w:rsidR="00C44215" w:rsidRPr="0072330E" w:rsidRDefault="00C44215" w:rsidP="00C44215">
            <w:pPr>
              <w:spacing w:after="0"/>
              <w:jc w:val="center"/>
              <w:rPr>
                <w:rFonts w:ascii="Calibri" w:hAnsi="Calibri" w:cs="Calibri"/>
                <w:b/>
                <w:bCs/>
                <w:color w:val="auto"/>
                <w:sz w:val="24"/>
              </w:rPr>
            </w:pPr>
            <w:r w:rsidRPr="0072330E">
              <w:rPr>
                <w:rFonts w:ascii="Calibri" w:hAnsi="Calibri" w:cs="Calibri"/>
                <w:b/>
                <w:bCs/>
                <w:color w:val="auto"/>
                <w:sz w:val="24"/>
              </w:rPr>
              <w:t>Ultra Low</w:t>
            </w:r>
          </w:p>
        </w:tc>
        <w:tc>
          <w:tcPr>
            <w:tcW w:w="15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96A67E" w14:textId="77777777" w:rsidR="00C44215" w:rsidRPr="0072330E" w:rsidRDefault="00C44215" w:rsidP="00C44215">
            <w:pPr>
              <w:spacing w:after="0"/>
              <w:jc w:val="center"/>
              <w:rPr>
                <w:rFonts w:ascii="Calibri" w:hAnsi="Calibri" w:cs="Calibri"/>
                <w:b/>
                <w:bCs/>
                <w:color w:val="auto"/>
                <w:sz w:val="24"/>
              </w:rPr>
            </w:pPr>
            <w:r w:rsidRPr="0072330E">
              <w:rPr>
                <w:rFonts w:ascii="Calibri" w:hAnsi="Calibri" w:cs="Calibri"/>
                <w:b/>
                <w:bCs/>
                <w:color w:val="auto"/>
                <w:sz w:val="24"/>
              </w:rPr>
              <w:t>Low</w:t>
            </w:r>
          </w:p>
        </w:tc>
        <w:tc>
          <w:tcPr>
            <w:tcW w:w="15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7E0D6F" w14:textId="77777777" w:rsidR="00C44215" w:rsidRPr="0072330E" w:rsidRDefault="00C44215" w:rsidP="00C44215">
            <w:pPr>
              <w:spacing w:after="0"/>
              <w:jc w:val="center"/>
              <w:rPr>
                <w:rFonts w:ascii="Calibri" w:hAnsi="Calibri" w:cs="Calibri"/>
                <w:b/>
                <w:bCs/>
                <w:color w:val="auto"/>
                <w:sz w:val="24"/>
              </w:rPr>
            </w:pPr>
            <w:r w:rsidRPr="0072330E">
              <w:rPr>
                <w:rFonts w:ascii="Calibri" w:hAnsi="Calibri" w:cs="Calibri"/>
                <w:b/>
                <w:bCs/>
                <w:color w:val="auto"/>
                <w:sz w:val="24"/>
              </w:rPr>
              <w:t>Standard</w:t>
            </w:r>
          </w:p>
        </w:tc>
        <w:tc>
          <w:tcPr>
            <w:tcW w:w="14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D6371C" w14:textId="77777777" w:rsidR="00C44215" w:rsidRPr="0072330E" w:rsidRDefault="00C44215" w:rsidP="00C44215">
            <w:pPr>
              <w:spacing w:after="0"/>
              <w:jc w:val="center"/>
              <w:rPr>
                <w:rFonts w:ascii="Calibri" w:hAnsi="Calibri" w:cs="Calibri"/>
                <w:b/>
                <w:bCs/>
                <w:color w:val="auto"/>
                <w:sz w:val="24"/>
              </w:rPr>
            </w:pPr>
            <w:r w:rsidRPr="0072330E">
              <w:rPr>
                <w:rFonts w:ascii="Calibri" w:hAnsi="Calibri" w:cs="Calibri"/>
                <w:b/>
                <w:bCs/>
                <w:color w:val="auto"/>
                <w:sz w:val="24"/>
              </w:rPr>
              <w:t>Moderate</w:t>
            </w:r>
          </w:p>
        </w:tc>
        <w:tc>
          <w:tcPr>
            <w:tcW w:w="14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0D1A91" w14:textId="77777777" w:rsidR="00C44215" w:rsidRPr="0072330E" w:rsidRDefault="00C44215" w:rsidP="00C44215">
            <w:pPr>
              <w:spacing w:after="0"/>
              <w:jc w:val="center"/>
              <w:rPr>
                <w:rFonts w:ascii="Calibri" w:hAnsi="Calibri" w:cs="Calibri"/>
                <w:b/>
                <w:bCs/>
                <w:color w:val="auto"/>
                <w:sz w:val="24"/>
              </w:rPr>
            </w:pPr>
            <w:r w:rsidRPr="0072330E">
              <w:rPr>
                <w:rFonts w:ascii="Calibri" w:hAnsi="Calibri" w:cs="Calibri"/>
                <w:b/>
                <w:bCs/>
                <w:color w:val="auto"/>
                <w:sz w:val="24"/>
              </w:rPr>
              <w:t>High</w:t>
            </w:r>
          </w:p>
        </w:tc>
      </w:tr>
      <w:tr w:rsidR="0072330E" w:rsidRPr="0072330E" w14:paraId="4FE7FE8B" w14:textId="77777777" w:rsidTr="00C44215">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433AB2" w14:textId="77777777" w:rsidR="00C44215" w:rsidRPr="0072330E" w:rsidRDefault="00C44215" w:rsidP="00C44215">
            <w:pPr>
              <w:spacing w:after="0"/>
              <w:jc w:val="center"/>
              <w:rPr>
                <w:rFonts w:ascii="Calibri" w:hAnsi="Calibri" w:cs="Calibri"/>
                <w:b/>
                <w:bCs/>
                <w:color w:val="auto"/>
                <w:sz w:val="24"/>
              </w:rPr>
            </w:pPr>
            <w:r w:rsidRPr="0072330E">
              <w:rPr>
                <w:rFonts w:ascii="Calibri" w:hAnsi="Calibri" w:cs="Calibri"/>
                <w:b/>
                <w:bCs/>
                <w:color w:val="auto"/>
                <w:sz w:val="24"/>
              </w:rPr>
              <w:t>Oestrogel</w:t>
            </w:r>
          </w:p>
        </w:tc>
        <w:tc>
          <w:tcPr>
            <w:tcW w:w="0" w:type="auto"/>
            <w:tcBorders>
              <w:top w:val="single" w:sz="4" w:space="0" w:color="auto"/>
              <w:left w:val="single" w:sz="4" w:space="0" w:color="auto"/>
              <w:bottom w:val="single" w:sz="4" w:space="0" w:color="auto"/>
              <w:right w:val="single" w:sz="4" w:space="0" w:color="auto"/>
            </w:tcBorders>
            <w:hideMark/>
          </w:tcPr>
          <w:p w14:paraId="642F7B94"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½ pump</w:t>
            </w:r>
          </w:p>
        </w:tc>
        <w:tc>
          <w:tcPr>
            <w:tcW w:w="0" w:type="auto"/>
            <w:tcBorders>
              <w:top w:val="single" w:sz="4" w:space="0" w:color="auto"/>
              <w:left w:val="single" w:sz="4" w:space="0" w:color="auto"/>
              <w:bottom w:val="single" w:sz="4" w:space="0" w:color="auto"/>
              <w:right w:val="single" w:sz="4" w:space="0" w:color="auto"/>
            </w:tcBorders>
            <w:hideMark/>
          </w:tcPr>
          <w:p w14:paraId="0CA4D075"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1 pump</w:t>
            </w:r>
          </w:p>
        </w:tc>
        <w:tc>
          <w:tcPr>
            <w:tcW w:w="0" w:type="auto"/>
            <w:tcBorders>
              <w:top w:val="single" w:sz="4" w:space="0" w:color="auto"/>
              <w:left w:val="single" w:sz="4" w:space="0" w:color="auto"/>
              <w:bottom w:val="single" w:sz="4" w:space="0" w:color="auto"/>
              <w:right w:val="single" w:sz="4" w:space="0" w:color="auto"/>
            </w:tcBorders>
            <w:hideMark/>
          </w:tcPr>
          <w:p w14:paraId="29DDDD5D"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2 pumps</w:t>
            </w:r>
          </w:p>
        </w:tc>
        <w:tc>
          <w:tcPr>
            <w:tcW w:w="0" w:type="auto"/>
            <w:tcBorders>
              <w:top w:val="single" w:sz="4" w:space="0" w:color="auto"/>
              <w:left w:val="single" w:sz="4" w:space="0" w:color="auto"/>
              <w:bottom w:val="single" w:sz="4" w:space="0" w:color="auto"/>
              <w:right w:val="single" w:sz="4" w:space="0" w:color="auto"/>
            </w:tcBorders>
            <w:hideMark/>
          </w:tcPr>
          <w:p w14:paraId="3F820FDA"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3 pumps</w:t>
            </w:r>
          </w:p>
        </w:tc>
        <w:tc>
          <w:tcPr>
            <w:tcW w:w="0" w:type="auto"/>
            <w:tcBorders>
              <w:top w:val="single" w:sz="4" w:space="0" w:color="auto"/>
              <w:left w:val="single" w:sz="4" w:space="0" w:color="auto"/>
              <w:bottom w:val="single" w:sz="4" w:space="0" w:color="auto"/>
              <w:right w:val="single" w:sz="4" w:space="0" w:color="auto"/>
            </w:tcBorders>
            <w:hideMark/>
          </w:tcPr>
          <w:p w14:paraId="7BA6FA94"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4 pumps</w:t>
            </w:r>
          </w:p>
        </w:tc>
      </w:tr>
      <w:tr w:rsidR="0072330E" w:rsidRPr="0072330E" w14:paraId="26D2DB80" w14:textId="77777777" w:rsidTr="00C44215">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1D013A" w14:textId="77777777" w:rsidR="00C44215" w:rsidRPr="0072330E" w:rsidRDefault="00C44215" w:rsidP="00C44215">
            <w:pPr>
              <w:spacing w:after="0"/>
              <w:jc w:val="center"/>
              <w:rPr>
                <w:rFonts w:ascii="Calibri" w:hAnsi="Calibri" w:cs="Calibri"/>
                <w:b/>
                <w:bCs/>
                <w:color w:val="auto"/>
                <w:sz w:val="24"/>
              </w:rPr>
            </w:pPr>
            <w:r w:rsidRPr="0072330E">
              <w:rPr>
                <w:rFonts w:ascii="Calibri" w:hAnsi="Calibri" w:cs="Calibri"/>
                <w:b/>
                <w:bCs/>
                <w:color w:val="auto"/>
                <w:sz w:val="24"/>
              </w:rPr>
              <w:t>Sandrena</w:t>
            </w:r>
          </w:p>
        </w:tc>
        <w:tc>
          <w:tcPr>
            <w:tcW w:w="0" w:type="auto"/>
            <w:tcBorders>
              <w:top w:val="single" w:sz="4" w:space="0" w:color="auto"/>
              <w:left w:val="single" w:sz="4" w:space="0" w:color="auto"/>
              <w:bottom w:val="single" w:sz="4" w:space="0" w:color="auto"/>
              <w:right w:val="single" w:sz="4" w:space="0" w:color="auto"/>
            </w:tcBorders>
            <w:hideMark/>
          </w:tcPr>
          <w:p w14:paraId="7DC4C2AB"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0.25mg</w:t>
            </w:r>
          </w:p>
        </w:tc>
        <w:tc>
          <w:tcPr>
            <w:tcW w:w="0" w:type="auto"/>
            <w:tcBorders>
              <w:top w:val="single" w:sz="4" w:space="0" w:color="auto"/>
              <w:left w:val="single" w:sz="4" w:space="0" w:color="auto"/>
              <w:bottom w:val="single" w:sz="4" w:space="0" w:color="auto"/>
              <w:right w:val="single" w:sz="4" w:space="0" w:color="auto"/>
            </w:tcBorders>
            <w:hideMark/>
          </w:tcPr>
          <w:p w14:paraId="006D0798"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0.5mg</w:t>
            </w:r>
          </w:p>
        </w:tc>
        <w:tc>
          <w:tcPr>
            <w:tcW w:w="0" w:type="auto"/>
            <w:tcBorders>
              <w:top w:val="single" w:sz="4" w:space="0" w:color="auto"/>
              <w:left w:val="single" w:sz="4" w:space="0" w:color="auto"/>
              <w:bottom w:val="single" w:sz="4" w:space="0" w:color="auto"/>
              <w:right w:val="single" w:sz="4" w:space="0" w:color="auto"/>
            </w:tcBorders>
            <w:hideMark/>
          </w:tcPr>
          <w:p w14:paraId="71C9143A"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1mg</w:t>
            </w:r>
          </w:p>
        </w:tc>
        <w:tc>
          <w:tcPr>
            <w:tcW w:w="0" w:type="auto"/>
            <w:tcBorders>
              <w:top w:val="single" w:sz="4" w:space="0" w:color="auto"/>
              <w:left w:val="single" w:sz="4" w:space="0" w:color="auto"/>
              <w:bottom w:val="single" w:sz="4" w:space="0" w:color="auto"/>
              <w:right w:val="single" w:sz="4" w:space="0" w:color="auto"/>
            </w:tcBorders>
            <w:hideMark/>
          </w:tcPr>
          <w:p w14:paraId="4A19F63F"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1.5-2mg</w:t>
            </w:r>
          </w:p>
        </w:tc>
        <w:tc>
          <w:tcPr>
            <w:tcW w:w="0" w:type="auto"/>
            <w:tcBorders>
              <w:top w:val="single" w:sz="4" w:space="0" w:color="auto"/>
              <w:left w:val="single" w:sz="4" w:space="0" w:color="auto"/>
              <w:bottom w:val="single" w:sz="4" w:space="0" w:color="auto"/>
              <w:right w:val="single" w:sz="4" w:space="0" w:color="auto"/>
            </w:tcBorders>
            <w:hideMark/>
          </w:tcPr>
          <w:p w14:paraId="6108B9F5"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3mg</w:t>
            </w:r>
          </w:p>
        </w:tc>
      </w:tr>
      <w:tr w:rsidR="0072330E" w:rsidRPr="0072330E" w14:paraId="497E8C27" w14:textId="77777777" w:rsidTr="00C44215">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3B7BC5" w14:textId="77777777" w:rsidR="00C44215" w:rsidRPr="0072330E" w:rsidRDefault="00C44215" w:rsidP="00C44215">
            <w:pPr>
              <w:spacing w:after="0"/>
              <w:jc w:val="center"/>
              <w:rPr>
                <w:rFonts w:ascii="Calibri" w:hAnsi="Calibri" w:cs="Calibri"/>
                <w:b/>
                <w:bCs/>
                <w:color w:val="auto"/>
                <w:sz w:val="24"/>
              </w:rPr>
            </w:pPr>
            <w:r w:rsidRPr="0072330E">
              <w:rPr>
                <w:rFonts w:ascii="Calibri" w:hAnsi="Calibri" w:cs="Calibri"/>
                <w:b/>
                <w:bCs/>
                <w:color w:val="auto"/>
                <w:sz w:val="24"/>
              </w:rPr>
              <w:t>Lenzetto</w:t>
            </w:r>
          </w:p>
        </w:tc>
        <w:tc>
          <w:tcPr>
            <w:tcW w:w="0" w:type="auto"/>
            <w:tcBorders>
              <w:top w:val="single" w:sz="4" w:space="0" w:color="auto"/>
              <w:left w:val="single" w:sz="4" w:space="0" w:color="auto"/>
              <w:bottom w:val="single" w:sz="4" w:space="0" w:color="auto"/>
              <w:right w:val="single" w:sz="4" w:space="0" w:color="auto"/>
            </w:tcBorders>
            <w:hideMark/>
          </w:tcPr>
          <w:p w14:paraId="3F07E5DF"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1 spray</w:t>
            </w:r>
          </w:p>
        </w:tc>
        <w:tc>
          <w:tcPr>
            <w:tcW w:w="0" w:type="auto"/>
            <w:tcBorders>
              <w:top w:val="single" w:sz="4" w:space="0" w:color="auto"/>
              <w:left w:val="single" w:sz="4" w:space="0" w:color="auto"/>
              <w:bottom w:val="single" w:sz="4" w:space="0" w:color="auto"/>
              <w:right w:val="single" w:sz="4" w:space="0" w:color="auto"/>
            </w:tcBorders>
            <w:hideMark/>
          </w:tcPr>
          <w:p w14:paraId="2D0A636C"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2 sprays</w:t>
            </w:r>
          </w:p>
        </w:tc>
        <w:tc>
          <w:tcPr>
            <w:tcW w:w="0" w:type="auto"/>
            <w:tcBorders>
              <w:top w:val="single" w:sz="4" w:space="0" w:color="auto"/>
              <w:left w:val="single" w:sz="4" w:space="0" w:color="auto"/>
              <w:bottom w:val="single" w:sz="4" w:space="0" w:color="auto"/>
              <w:right w:val="single" w:sz="4" w:space="0" w:color="auto"/>
            </w:tcBorders>
            <w:hideMark/>
          </w:tcPr>
          <w:p w14:paraId="0294F4B0"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3 sprays</w:t>
            </w:r>
          </w:p>
        </w:tc>
        <w:tc>
          <w:tcPr>
            <w:tcW w:w="0" w:type="auto"/>
            <w:tcBorders>
              <w:top w:val="single" w:sz="4" w:space="0" w:color="auto"/>
              <w:left w:val="single" w:sz="4" w:space="0" w:color="auto"/>
              <w:bottom w:val="single" w:sz="4" w:space="0" w:color="auto"/>
              <w:right w:val="single" w:sz="4" w:space="0" w:color="auto"/>
            </w:tcBorders>
            <w:hideMark/>
          </w:tcPr>
          <w:p w14:paraId="277BBE3C"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4-5 sprays*</w:t>
            </w:r>
          </w:p>
        </w:tc>
        <w:tc>
          <w:tcPr>
            <w:tcW w:w="0" w:type="auto"/>
            <w:tcBorders>
              <w:top w:val="single" w:sz="4" w:space="0" w:color="auto"/>
              <w:left w:val="single" w:sz="4" w:space="0" w:color="auto"/>
              <w:bottom w:val="single" w:sz="4" w:space="0" w:color="auto"/>
              <w:right w:val="single" w:sz="4" w:space="0" w:color="auto"/>
            </w:tcBorders>
            <w:hideMark/>
          </w:tcPr>
          <w:p w14:paraId="513DC36A"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6 sprays*</w:t>
            </w:r>
          </w:p>
        </w:tc>
      </w:tr>
      <w:tr w:rsidR="0072330E" w:rsidRPr="0072330E" w14:paraId="3869EDB4" w14:textId="77777777" w:rsidTr="00C44215">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D39B6C" w14:textId="77777777" w:rsidR="00C44215" w:rsidRPr="0072330E" w:rsidRDefault="00C44215" w:rsidP="00C44215">
            <w:pPr>
              <w:spacing w:after="0"/>
              <w:jc w:val="center"/>
              <w:rPr>
                <w:rFonts w:ascii="Calibri" w:hAnsi="Calibri" w:cs="Calibri"/>
                <w:b/>
                <w:bCs/>
                <w:color w:val="auto"/>
                <w:sz w:val="24"/>
              </w:rPr>
            </w:pPr>
            <w:r w:rsidRPr="0072330E">
              <w:rPr>
                <w:rFonts w:ascii="Calibri" w:hAnsi="Calibri" w:cs="Calibri"/>
                <w:b/>
                <w:bCs/>
                <w:color w:val="auto"/>
                <w:sz w:val="24"/>
              </w:rPr>
              <w:t>Patch</w:t>
            </w:r>
          </w:p>
        </w:tc>
        <w:tc>
          <w:tcPr>
            <w:tcW w:w="0" w:type="auto"/>
            <w:tcBorders>
              <w:top w:val="single" w:sz="4" w:space="0" w:color="auto"/>
              <w:left w:val="single" w:sz="4" w:space="0" w:color="auto"/>
              <w:bottom w:val="single" w:sz="4" w:space="0" w:color="auto"/>
              <w:right w:val="single" w:sz="4" w:space="0" w:color="auto"/>
            </w:tcBorders>
            <w:hideMark/>
          </w:tcPr>
          <w:p w14:paraId="4EFE3D40"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12.5mcg</w:t>
            </w:r>
          </w:p>
        </w:tc>
        <w:tc>
          <w:tcPr>
            <w:tcW w:w="0" w:type="auto"/>
            <w:tcBorders>
              <w:top w:val="single" w:sz="4" w:space="0" w:color="auto"/>
              <w:left w:val="single" w:sz="4" w:space="0" w:color="auto"/>
              <w:bottom w:val="single" w:sz="4" w:space="0" w:color="auto"/>
              <w:right w:val="single" w:sz="4" w:space="0" w:color="auto"/>
            </w:tcBorders>
            <w:hideMark/>
          </w:tcPr>
          <w:p w14:paraId="0A8090E0"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25mcg</w:t>
            </w:r>
          </w:p>
        </w:tc>
        <w:tc>
          <w:tcPr>
            <w:tcW w:w="0" w:type="auto"/>
            <w:tcBorders>
              <w:top w:val="single" w:sz="4" w:space="0" w:color="auto"/>
              <w:left w:val="single" w:sz="4" w:space="0" w:color="auto"/>
              <w:bottom w:val="single" w:sz="4" w:space="0" w:color="auto"/>
              <w:right w:val="single" w:sz="4" w:space="0" w:color="auto"/>
            </w:tcBorders>
            <w:hideMark/>
          </w:tcPr>
          <w:p w14:paraId="0142A5F0"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50mcg</w:t>
            </w:r>
          </w:p>
        </w:tc>
        <w:tc>
          <w:tcPr>
            <w:tcW w:w="0" w:type="auto"/>
            <w:tcBorders>
              <w:top w:val="single" w:sz="4" w:space="0" w:color="auto"/>
              <w:left w:val="single" w:sz="4" w:space="0" w:color="auto"/>
              <w:bottom w:val="single" w:sz="4" w:space="0" w:color="auto"/>
              <w:right w:val="single" w:sz="4" w:space="0" w:color="auto"/>
            </w:tcBorders>
            <w:hideMark/>
          </w:tcPr>
          <w:p w14:paraId="74E4A361"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75mcg</w:t>
            </w:r>
          </w:p>
        </w:tc>
        <w:tc>
          <w:tcPr>
            <w:tcW w:w="0" w:type="auto"/>
            <w:tcBorders>
              <w:top w:val="single" w:sz="4" w:space="0" w:color="auto"/>
              <w:left w:val="single" w:sz="4" w:space="0" w:color="auto"/>
              <w:bottom w:val="single" w:sz="4" w:space="0" w:color="auto"/>
              <w:right w:val="single" w:sz="4" w:space="0" w:color="auto"/>
            </w:tcBorders>
            <w:hideMark/>
          </w:tcPr>
          <w:p w14:paraId="025CAD1D"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100mcg</w:t>
            </w:r>
          </w:p>
        </w:tc>
      </w:tr>
      <w:tr w:rsidR="0072330E" w:rsidRPr="0072330E" w14:paraId="7A8B5AE0" w14:textId="77777777" w:rsidTr="00C44215">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D0E6C3" w14:textId="77777777" w:rsidR="00C44215" w:rsidRPr="0072330E" w:rsidRDefault="00C44215" w:rsidP="00C44215">
            <w:pPr>
              <w:spacing w:after="0"/>
              <w:jc w:val="center"/>
              <w:rPr>
                <w:rFonts w:ascii="Calibri" w:hAnsi="Calibri" w:cs="Calibri"/>
                <w:b/>
                <w:bCs/>
                <w:color w:val="auto"/>
                <w:sz w:val="24"/>
              </w:rPr>
            </w:pPr>
            <w:r w:rsidRPr="0072330E">
              <w:rPr>
                <w:rFonts w:ascii="Calibri" w:hAnsi="Calibri" w:cs="Calibri"/>
                <w:b/>
                <w:bCs/>
                <w:color w:val="auto"/>
                <w:sz w:val="24"/>
              </w:rPr>
              <w:t>Oral oestradiol</w:t>
            </w:r>
          </w:p>
        </w:tc>
        <w:tc>
          <w:tcPr>
            <w:tcW w:w="0" w:type="auto"/>
            <w:tcBorders>
              <w:top w:val="single" w:sz="4" w:space="0" w:color="auto"/>
              <w:left w:val="single" w:sz="4" w:space="0" w:color="auto"/>
              <w:bottom w:val="single" w:sz="4" w:space="0" w:color="auto"/>
              <w:right w:val="single" w:sz="4" w:space="0" w:color="auto"/>
            </w:tcBorders>
            <w:hideMark/>
          </w:tcPr>
          <w:p w14:paraId="3331A58D"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0.5mg</w:t>
            </w:r>
          </w:p>
        </w:tc>
        <w:tc>
          <w:tcPr>
            <w:tcW w:w="0" w:type="auto"/>
            <w:tcBorders>
              <w:top w:val="single" w:sz="4" w:space="0" w:color="auto"/>
              <w:left w:val="single" w:sz="4" w:space="0" w:color="auto"/>
              <w:bottom w:val="single" w:sz="4" w:space="0" w:color="auto"/>
              <w:right w:val="single" w:sz="4" w:space="0" w:color="auto"/>
            </w:tcBorders>
            <w:hideMark/>
          </w:tcPr>
          <w:p w14:paraId="12A8DC7B"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1mg</w:t>
            </w:r>
          </w:p>
        </w:tc>
        <w:tc>
          <w:tcPr>
            <w:tcW w:w="0" w:type="auto"/>
            <w:tcBorders>
              <w:top w:val="single" w:sz="4" w:space="0" w:color="auto"/>
              <w:left w:val="single" w:sz="4" w:space="0" w:color="auto"/>
              <w:bottom w:val="single" w:sz="4" w:space="0" w:color="auto"/>
              <w:right w:val="single" w:sz="4" w:space="0" w:color="auto"/>
            </w:tcBorders>
            <w:hideMark/>
          </w:tcPr>
          <w:p w14:paraId="731F0E62"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2mg</w:t>
            </w:r>
          </w:p>
        </w:tc>
        <w:tc>
          <w:tcPr>
            <w:tcW w:w="0" w:type="auto"/>
            <w:tcBorders>
              <w:top w:val="single" w:sz="4" w:space="0" w:color="auto"/>
              <w:left w:val="single" w:sz="4" w:space="0" w:color="auto"/>
              <w:bottom w:val="single" w:sz="4" w:space="0" w:color="auto"/>
              <w:right w:val="single" w:sz="4" w:space="0" w:color="auto"/>
            </w:tcBorders>
            <w:hideMark/>
          </w:tcPr>
          <w:p w14:paraId="0977AC2F"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3mg</w:t>
            </w:r>
            <w:r w:rsidRPr="0072330E">
              <w:rPr>
                <w:rFonts w:ascii="Calibri" w:hAnsi="Calibri" w:cs="Calibri"/>
                <w:color w:val="auto"/>
                <w:sz w:val="24"/>
                <w:vertAlign w:val="superscript"/>
              </w:rPr>
              <w:t>^</w:t>
            </w:r>
          </w:p>
        </w:tc>
        <w:tc>
          <w:tcPr>
            <w:tcW w:w="0" w:type="auto"/>
            <w:tcBorders>
              <w:top w:val="single" w:sz="4" w:space="0" w:color="auto"/>
              <w:left w:val="single" w:sz="4" w:space="0" w:color="auto"/>
              <w:bottom w:val="single" w:sz="4" w:space="0" w:color="auto"/>
              <w:right w:val="single" w:sz="4" w:space="0" w:color="auto"/>
            </w:tcBorders>
            <w:hideMark/>
          </w:tcPr>
          <w:p w14:paraId="4F152DD0" w14:textId="77777777" w:rsidR="00C44215" w:rsidRPr="0072330E" w:rsidRDefault="00C44215" w:rsidP="00C44215">
            <w:pPr>
              <w:spacing w:after="0"/>
              <w:jc w:val="center"/>
              <w:rPr>
                <w:rFonts w:ascii="Calibri" w:hAnsi="Calibri" w:cs="Calibri"/>
                <w:color w:val="auto"/>
                <w:sz w:val="24"/>
              </w:rPr>
            </w:pPr>
            <w:r w:rsidRPr="0072330E">
              <w:rPr>
                <w:rFonts w:ascii="Calibri" w:hAnsi="Calibri" w:cs="Calibri"/>
                <w:color w:val="auto"/>
                <w:sz w:val="24"/>
              </w:rPr>
              <w:t>4mg</w:t>
            </w:r>
            <w:r w:rsidRPr="0072330E">
              <w:rPr>
                <w:rFonts w:ascii="Calibri" w:hAnsi="Calibri" w:cs="Calibri"/>
                <w:color w:val="auto"/>
                <w:sz w:val="24"/>
                <w:vertAlign w:val="superscript"/>
              </w:rPr>
              <w:t>^</w:t>
            </w:r>
          </w:p>
        </w:tc>
      </w:tr>
    </w:tbl>
    <w:p w14:paraId="4F2A4D2B" w14:textId="77777777" w:rsidR="00C44215" w:rsidRPr="0072330E" w:rsidRDefault="00C44215" w:rsidP="00C44215">
      <w:pPr>
        <w:spacing w:after="0" w:line="240" w:lineRule="auto"/>
        <w:ind w:left="787"/>
        <w:contextualSpacing/>
        <w:rPr>
          <w:rFonts w:ascii="Calibri" w:eastAsia="Calibri" w:hAnsi="Calibri" w:cs="Calibri"/>
          <w:b/>
          <w:bCs/>
          <w:i/>
          <w:iCs/>
          <w:color w:val="auto"/>
          <w:sz w:val="20"/>
          <w:szCs w:val="20"/>
        </w:rPr>
      </w:pPr>
      <w:r w:rsidRPr="0072330E">
        <w:rPr>
          <w:rFonts w:ascii="Calibri" w:eastAsia="Calibri" w:hAnsi="Calibri" w:cs="Calibri"/>
          <w:b/>
          <w:bCs/>
          <w:i/>
          <w:iCs/>
          <w:color w:val="auto"/>
          <w:sz w:val="20"/>
          <w:szCs w:val="20"/>
        </w:rPr>
        <w:t>*Off license use   ^Off license use- rarely required to achieve symptom control</w:t>
      </w:r>
    </w:p>
    <w:p w14:paraId="0A4E8F17" w14:textId="77777777" w:rsidR="00617FD4" w:rsidRPr="0072330E" w:rsidRDefault="00617FD4" w:rsidP="00617FD4">
      <w:pPr>
        <w:spacing w:after="0" w:line="240" w:lineRule="auto"/>
        <w:rPr>
          <w:rStyle w:val="normaltextrun"/>
          <w:rFonts w:ascii="Calibri" w:hAnsi="Calibri" w:cs="Calibri"/>
          <w:b/>
          <w:bCs/>
          <w:color w:val="auto"/>
          <w:sz w:val="24"/>
        </w:rPr>
      </w:pPr>
    </w:p>
    <w:p w14:paraId="02D42101" w14:textId="76A7FB53" w:rsidR="00617FD4" w:rsidRPr="0072330E" w:rsidRDefault="00617FD4" w:rsidP="00617FD4">
      <w:pPr>
        <w:rPr>
          <w:rStyle w:val="normaltextrun"/>
          <w:rFonts w:ascii="Calibri" w:hAnsi="Calibri" w:cs="Calibri"/>
          <w:b/>
          <w:bCs/>
          <w:color w:val="auto"/>
          <w:sz w:val="24"/>
        </w:rPr>
      </w:pPr>
      <w:r w:rsidRPr="0072330E">
        <w:rPr>
          <w:rStyle w:val="normaltextrun"/>
          <w:rFonts w:ascii="Calibri" w:hAnsi="Calibri" w:cs="Calibri"/>
          <w:b/>
          <w:bCs/>
          <w:color w:val="auto"/>
          <w:sz w:val="24"/>
        </w:rPr>
        <w:t>Required Progestogen Dose for Proportional Protection:</w:t>
      </w:r>
    </w:p>
    <w:tbl>
      <w:tblPr>
        <w:tblStyle w:val="TableGrid"/>
        <w:tblW w:w="0" w:type="auto"/>
        <w:tblLook w:val="04A0" w:firstRow="1" w:lastRow="0" w:firstColumn="1" w:lastColumn="0" w:noHBand="0" w:noVBand="1"/>
      </w:tblPr>
      <w:tblGrid>
        <w:gridCol w:w="1652"/>
        <w:gridCol w:w="2400"/>
        <w:gridCol w:w="2242"/>
        <w:gridCol w:w="1744"/>
        <w:gridCol w:w="1590"/>
      </w:tblGrid>
      <w:tr w:rsidR="00E82082" w:rsidRPr="0072330E" w14:paraId="45BC6401" w14:textId="77777777" w:rsidTr="006A19E0">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02C6F5" w14:textId="77777777" w:rsidR="00E82082" w:rsidRPr="0072330E" w:rsidRDefault="00E82082">
            <w:pPr>
              <w:spacing w:after="0"/>
              <w:jc w:val="center"/>
              <w:rPr>
                <w:rStyle w:val="normaltextrun"/>
                <w:rFonts w:ascii="Calibri" w:hAnsi="Calibri" w:cs="Calibri"/>
                <w:b/>
                <w:bCs/>
                <w:color w:val="auto"/>
                <w:sz w:val="24"/>
              </w:rPr>
            </w:pPr>
            <w:r w:rsidRPr="0072330E">
              <w:rPr>
                <w:rStyle w:val="normaltextrun"/>
                <w:rFonts w:ascii="Calibri" w:hAnsi="Calibri" w:cs="Calibri"/>
                <w:b/>
                <w:bCs/>
                <w:color w:val="auto"/>
                <w:sz w:val="24"/>
              </w:rPr>
              <w:t>Oestrogen Dose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976332" w14:textId="77777777" w:rsidR="00E82082" w:rsidRPr="0072330E" w:rsidRDefault="00E82082">
            <w:pPr>
              <w:spacing w:after="0"/>
              <w:jc w:val="center"/>
              <w:rPr>
                <w:rStyle w:val="normaltextrun"/>
                <w:rFonts w:ascii="Calibri" w:hAnsi="Calibri" w:cs="Calibri"/>
                <w:b/>
                <w:bCs/>
                <w:color w:val="auto"/>
                <w:sz w:val="24"/>
              </w:rPr>
            </w:pPr>
            <w:r w:rsidRPr="0072330E">
              <w:rPr>
                <w:rStyle w:val="normaltextrun"/>
                <w:rFonts w:ascii="Calibri" w:hAnsi="Calibri" w:cs="Calibri"/>
                <w:b/>
                <w:bCs/>
                <w:color w:val="auto"/>
                <w:sz w:val="24"/>
              </w:rPr>
              <w:t>Micronised Progesterone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C55CDD" w14:textId="4BAF9411" w:rsidR="00E82082" w:rsidRPr="0072330E" w:rsidRDefault="00E82082">
            <w:pPr>
              <w:spacing w:after="0"/>
              <w:jc w:val="center"/>
              <w:rPr>
                <w:rStyle w:val="normaltextrun"/>
                <w:rFonts w:ascii="Calibri" w:hAnsi="Calibri" w:cs="Calibri"/>
                <w:b/>
                <w:bCs/>
                <w:color w:val="auto"/>
                <w:sz w:val="24"/>
              </w:rPr>
            </w:pPr>
            <w:r w:rsidRPr="0072330E">
              <w:rPr>
                <w:rStyle w:val="normaltextrun"/>
                <w:rFonts w:ascii="Calibri" w:hAnsi="Calibri" w:cs="Calibri"/>
                <w:b/>
                <w:bCs/>
                <w:color w:val="auto"/>
                <w:sz w:val="24"/>
              </w:rPr>
              <w:t>Medroxy Progesterone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88731D" w14:textId="77777777" w:rsidR="00E82082" w:rsidRPr="0072330E" w:rsidRDefault="00E82082">
            <w:pPr>
              <w:spacing w:after="0"/>
              <w:jc w:val="center"/>
              <w:rPr>
                <w:rStyle w:val="normaltextrun"/>
                <w:rFonts w:ascii="Calibri" w:hAnsi="Calibri" w:cs="Calibri"/>
                <w:b/>
                <w:bCs/>
                <w:color w:val="auto"/>
                <w:sz w:val="24"/>
              </w:rPr>
            </w:pPr>
            <w:r w:rsidRPr="0072330E">
              <w:rPr>
                <w:rStyle w:val="normaltextrun"/>
                <w:rFonts w:ascii="Calibri" w:hAnsi="Calibri" w:cs="Calibri"/>
                <w:b/>
                <w:bCs/>
                <w:color w:val="auto"/>
                <w:sz w:val="24"/>
              </w:rPr>
              <w:t>Norethisterone</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B4D782" w14:textId="77777777" w:rsidR="00E82082" w:rsidRPr="0072330E" w:rsidRDefault="00E82082">
            <w:pPr>
              <w:spacing w:after="0"/>
              <w:jc w:val="center"/>
              <w:rPr>
                <w:rStyle w:val="normaltextrun"/>
                <w:rFonts w:ascii="Calibri" w:hAnsi="Calibri" w:cs="Calibri"/>
                <w:b/>
                <w:bCs/>
                <w:color w:val="auto"/>
                <w:sz w:val="24"/>
              </w:rPr>
            </w:pPr>
            <w:r w:rsidRPr="0072330E">
              <w:rPr>
                <w:rStyle w:val="normaltextrun"/>
                <w:rFonts w:ascii="Calibri" w:hAnsi="Calibri" w:cs="Calibri"/>
                <w:b/>
                <w:bCs/>
                <w:color w:val="auto"/>
                <w:sz w:val="24"/>
              </w:rPr>
              <w:t>LNG-IUS</w:t>
            </w:r>
          </w:p>
        </w:tc>
      </w:tr>
      <w:tr w:rsidR="00E82082" w:rsidRPr="0072330E" w14:paraId="730FFC80" w14:textId="77777777" w:rsidTr="006A19E0">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5542AB" w14:textId="77777777" w:rsidR="00E82082" w:rsidRPr="0072330E" w:rsidRDefault="00E82082">
            <w:pPr>
              <w:spacing w:after="0"/>
              <w:jc w:val="center"/>
              <w:rPr>
                <w:rStyle w:val="normaltextrun"/>
                <w:rFonts w:ascii="Calibri" w:hAnsi="Calibri" w:cs="Calibri"/>
                <w:b/>
                <w:bCs/>
                <w:color w:val="auto"/>
                <w:sz w:val="24"/>
              </w:rPr>
            </w:pPr>
            <w:r w:rsidRPr="0072330E">
              <w:rPr>
                <w:rStyle w:val="normaltextrun"/>
                <w:rFonts w:ascii="Calibri" w:hAnsi="Calibri" w:cs="Calibri"/>
                <w:b/>
                <w:bCs/>
                <w:color w:val="auto"/>
                <w:sz w:val="24"/>
              </w:rPr>
              <w:t>Ultra/Low</w:t>
            </w:r>
          </w:p>
        </w:tc>
        <w:tc>
          <w:tcPr>
            <w:tcW w:w="0" w:type="auto"/>
            <w:tcBorders>
              <w:top w:val="single" w:sz="4" w:space="0" w:color="auto"/>
              <w:left w:val="single" w:sz="4" w:space="0" w:color="auto"/>
              <w:bottom w:val="single" w:sz="4" w:space="0" w:color="auto"/>
              <w:right w:val="single" w:sz="4" w:space="0" w:color="auto"/>
            </w:tcBorders>
            <w:vAlign w:val="center"/>
            <w:hideMark/>
          </w:tcPr>
          <w:p w14:paraId="4CEB7ED3" w14:textId="77777777" w:rsidR="00E82082" w:rsidRPr="0072330E" w:rsidRDefault="00E82082">
            <w:pPr>
              <w:spacing w:after="0"/>
              <w:jc w:val="center"/>
              <w:rPr>
                <w:rStyle w:val="normaltextrun"/>
                <w:rFonts w:ascii="Calibri" w:hAnsi="Calibri" w:cs="Calibri"/>
                <w:color w:val="auto"/>
                <w:sz w:val="24"/>
              </w:rPr>
            </w:pPr>
            <w:r w:rsidRPr="0072330E">
              <w:rPr>
                <w:rStyle w:val="normaltextrun"/>
                <w:rFonts w:ascii="Calibri" w:hAnsi="Calibri" w:cs="Calibri"/>
                <w:color w:val="auto"/>
                <w:sz w:val="24"/>
              </w:rPr>
              <w:t>100mg continuous</w:t>
            </w:r>
            <w:r w:rsidRPr="0072330E">
              <w:rPr>
                <w:rFonts w:ascii="Calibri" w:hAnsi="Calibri" w:cs="Calibri"/>
                <w:color w:val="auto"/>
                <w:sz w:val="24"/>
              </w:rPr>
              <w:br/>
            </w:r>
            <w:r w:rsidRPr="0072330E">
              <w:rPr>
                <w:rStyle w:val="normaltextrun"/>
                <w:rFonts w:ascii="Calibri" w:hAnsi="Calibri" w:cs="Calibri"/>
                <w:color w:val="auto"/>
                <w:sz w:val="24"/>
              </w:rPr>
              <w:t>200mg sequential</w:t>
            </w:r>
          </w:p>
        </w:tc>
        <w:tc>
          <w:tcPr>
            <w:tcW w:w="0" w:type="auto"/>
            <w:tcBorders>
              <w:top w:val="single" w:sz="4" w:space="0" w:color="auto"/>
              <w:left w:val="single" w:sz="4" w:space="0" w:color="auto"/>
              <w:bottom w:val="single" w:sz="4" w:space="0" w:color="auto"/>
              <w:right w:val="single" w:sz="4" w:space="0" w:color="auto"/>
            </w:tcBorders>
            <w:vAlign w:val="center"/>
            <w:hideMark/>
          </w:tcPr>
          <w:p w14:paraId="016D434A" w14:textId="30FA17DC" w:rsidR="00E82082" w:rsidRPr="0072330E" w:rsidRDefault="00E82082">
            <w:pPr>
              <w:spacing w:after="0"/>
              <w:jc w:val="center"/>
              <w:rPr>
                <w:rStyle w:val="normaltextrun"/>
                <w:rFonts w:ascii="Calibri" w:hAnsi="Calibri" w:cs="Calibri"/>
                <w:color w:val="auto"/>
                <w:sz w:val="24"/>
              </w:rPr>
            </w:pPr>
            <w:r w:rsidRPr="0072330E">
              <w:rPr>
                <w:rStyle w:val="normaltextrun"/>
                <w:rFonts w:ascii="Calibri" w:hAnsi="Calibri" w:cs="Calibri"/>
                <w:color w:val="auto"/>
                <w:sz w:val="24"/>
              </w:rPr>
              <w:t>2.5mg continuous</w:t>
            </w:r>
            <w:r w:rsidRPr="0072330E">
              <w:rPr>
                <w:rFonts w:ascii="Calibri" w:hAnsi="Calibri" w:cs="Calibri"/>
                <w:color w:val="auto"/>
                <w:sz w:val="24"/>
              </w:rPr>
              <w:br/>
            </w:r>
            <w:r w:rsidRPr="0072330E">
              <w:rPr>
                <w:rStyle w:val="normaltextrun"/>
                <w:rFonts w:ascii="Calibri" w:hAnsi="Calibri" w:cs="Calibri"/>
                <w:color w:val="auto"/>
                <w:sz w:val="24"/>
              </w:rPr>
              <w:t>10mg sequential</w:t>
            </w:r>
          </w:p>
        </w:tc>
        <w:tc>
          <w:tcPr>
            <w:tcW w:w="0" w:type="auto"/>
            <w:tcBorders>
              <w:top w:val="single" w:sz="4" w:space="0" w:color="auto"/>
              <w:left w:val="single" w:sz="4" w:space="0" w:color="auto"/>
              <w:bottom w:val="single" w:sz="4" w:space="0" w:color="auto"/>
              <w:right w:val="single" w:sz="4" w:space="0" w:color="auto"/>
            </w:tcBorders>
            <w:vAlign w:val="center"/>
            <w:hideMark/>
          </w:tcPr>
          <w:p w14:paraId="57BB312B" w14:textId="77777777" w:rsidR="00E82082" w:rsidRPr="0072330E" w:rsidRDefault="00E82082">
            <w:pPr>
              <w:spacing w:after="0"/>
              <w:jc w:val="center"/>
              <w:rPr>
                <w:rStyle w:val="normaltextrun"/>
                <w:rFonts w:ascii="Calibri" w:hAnsi="Calibri" w:cs="Calibri"/>
                <w:color w:val="auto"/>
                <w:sz w:val="24"/>
              </w:rPr>
            </w:pPr>
            <w:r w:rsidRPr="0072330E">
              <w:rPr>
                <w:rStyle w:val="normaltextrun"/>
                <w:rFonts w:ascii="Calibri" w:hAnsi="Calibri" w:cs="Calibri"/>
                <w:color w:val="auto"/>
                <w:sz w:val="24"/>
              </w:rPr>
              <w:t>5mg</w:t>
            </w:r>
          </w:p>
        </w:tc>
        <w:tc>
          <w:tcPr>
            <w:tcW w:w="0" w:type="auto"/>
            <w:tcBorders>
              <w:top w:val="single" w:sz="4" w:space="0" w:color="auto"/>
              <w:left w:val="single" w:sz="4" w:space="0" w:color="auto"/>
              <w:bottom w:val="single" w:sz="4" w:space="0" w:color="auto"/>
              <w:right w:val="single" w:sz="4" w:space="0" w:color="auto"/>
            </w:tcBorders>
            <w:vAlign w:val="center"/>
            <w:hideMark/>
          </w:tcPr>
          <w:p w14:paraId="435A1CCF" w14:textId="77777777" w:rsidR="00E82082" w:rsidRPr="0072330E" w:rsidRDefault="00E82082">
            <w:pPr>
              <w:spacing w:after="0"/>
              <w:jc w:val="center"/>
              <w:rPr>
                <w:rStyle w:val="normaltextrun"/>
                <w:rFonts w:ascii="Calibri" w:hAnsi="Calibri" w:cs="Calibri"/>
                <w:color w:val="auto"/>
                <w:sz w:val="24"/>
              </w:rPr>
            </w:pPr>
            <w:r w:rsidRPr="0072330E">
              <w:rPr>
                <w:rStyle w:val="normaltextrun"/>
                <w:rFonts w:ascii="Calibri" w:hAnsi="Calibri" w:cs="Calibri"/>
                <w:color w:val="auto"/>
                <w:sz w:val="24"/>
              </w:rPr>
              <w:t>Present &lt;5 years</w:t>
            </w:r>
          </w:p>
        </w:tc>
      </w:tr>
      <w:tr w:rsidR="00E82082" w:rsidRPr="0072330E" w14:paraId="5FD49E41" w14:textId="77777777" w:rsidTr="006A19E0">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56A965" w14:textId="77777777" w:rsidR="00E82082" w:rsidRPr="0072330E" w:rsidRDefault="00E82082">
            <w:pPr>
              <w:spacing w:after="0"/>
              <w:jc w:val="center"/>
              <w:rPr>
                <w:rStyle w:val="normaltextrun"/>
                <w:rFonts w:ascii="Calibri" w:hAnsi="Calibri" w:cs="Calibri"/>
                <w:b/>
                <w:bCs/>
                <w:color w:val="auto"/>
                <w:sz w:val="24"/>
              </w:rPr>
            </w:pPr>
            <w:r w:rsidRPr="0072330E">
              <w:rPr>
                <w:rStyle w:val="normaltextrun"/>
                <w:rFonts w:ascii="Calibri" w:hAnsi="Calibri" w:cs="Calibri"/>
                <w:b/>
                <w:bCs/>
                <w:color w:val="auto"/>
                <w:sz w:val="24"/>
              </w:rPr>
              <w:t>Standard</w:t>
            </w:r>
          </w:p>
        </w:tc>
        <w:tc>
          <w:tcPr>
            <w:tcW w:w="0" w:type="auto"/>
            <w:tcBorders>
              <w:top w:val="single" w:sz="4" w:space="0" w:color="auto"/>
              <w:left w:val="single" w:sz="4" w:space="0" w:color="auto"/>
              <w:bottom w:val="single" w:sz="4" w:space="0" w:color="auto"/>
              <w:right w:val="single" w:sz="4" w:space="0" w:color="auto"/>
            </w:tcBorders>
            <w:vAlign w:val="center"/>
            <w:hideMark/>
          </w:tcPr>
          <w:p w14:paraId="62AD5AEF" w14:textId="77777777" w:rsidR="00E82082" w:rsidRPr="0072330E" w:rsidRDefault="00E82082">
            <w:pPr>
              <w:spacing w:after="0"/>
              <w:jc w:val="center"/>
              <w:rPr>
                <w:rStyle w:val="normaltextrun"/>
                <w:rFonts w:ascii="Calibri" w:hAnsi="Calibri" w:cs="Calibri"/>
                <w:color w:val="auto"/>
                <w:sz w:val="24"/>
              </w:rPr>
            </w:pPr>
            <w:r w:rsidRPr="0072330E">
              <w:rPr>
                <w:rStyle w:val="normaltextrun"/>
                <w:rFonts w:ascii="Calibri" w:hAnsi="Calibri" w:cs="Calibri"/>
                <w:color w:val="auto"/>
                <w:sz w:val="24"/>
              </w:rPr>
              <w:t>100mg continuous</w:t>
            </w:r>
            <w:r w:rsidRPr="0072330E">
              <w:rPr>
                <w:rFonts w:ascii="Calibri" w:hAnsi="Calibri" w:cs="Calibri"/>
                <w:color w:val="auto"/>
                <w:sz w:val="24"/>
              </w:rPr>
              <w:br/>
            </w:r>
            <w:r w:rsidRPr="0072330E">
              <w:rPr>
                <w:rStyle w:val="normaltextrun"/>
                <w:rFonts w:ascii="Calibri" w:hAnsi="Calibri" w:cs="Calibri"/>
                <w:color w:val="auto"/>
                <w:sz w:val="24"/>
              </w:rPr>
              <w:t>200mg sequential</w:t>
            </w:r>
          </w:p>
        </w:tc>
        <w:tc>
          <w:tcPr>
            <w:tcW w:w="0" w:type="auto"/>
            <w:tcBorders>
              <w:top w:val="single" w:sz="4" w:space="0" w:color="auto"/>
              <w:left w:val="single" w:sz="4" w:space="0" w:color="auto"/>
              <w:bottom w:val="single" w:sz="4" w:space="0" w:color="auto"/>
              <w:right w:val="single" w:sz="4" w:space="0" w:color="auto"/>
            </w:tcBorders>
            <w:vAlign w:val="center"/>
            <w:hideMark/>
          </w:tcPr>
          <w:p w14:paraId="2F867B76" w14:textId="079F2CDA" w:rsidR="00E82082" w:rsidRPr="0072330E" w:rsidRDefault="00E82082">
            <w:pPr>
              <w:spacing w:after="0"/>
              <w:jc w:val="center"/>
              <w:rPr>
                <w:rStyle w:val="normaltextrun"/>
                <w:rFonts w:ascii="Calibri" w:hAnsi="Calibri" w:cs="Calibri"/>
                <w:color w:val="auto"/>
                <w:sz w:val="24"/>
              </w:rPr>
            </w:pPr>
            <w:r w:rsidRPr="0072330E">
              <w:rPr>
                <w:rStyle w:val="normaltextrun"/>
                <w:rFonts w:ascii="Calibri" w:hAnsi="Calibri" w:cs="Calibri"/>
                <w:color w:val="auto"/>
                <w:sz w:val="24"/>
              </w:rPr>
              <w:t>2.5-5mg continuous</w:t>
            </w:r>
            <w:r w:rsidRPr="0072330E">
              <w:rPr>
                <w:rFonts w:ascii="Calibri" w:hAnsi="Calibri" w:cs="Calibri"/>
                <w:color w:val="auto"/>
                <w:sz w:val="24"/>
              </w:rPr>
              <w:br/>
            </w:r>
            <w:r w:rsidRPr="0072330E">
              <w:rPr>
                <w:rStyle w:val="normaltextrun"/>
                <w:rFonts w:ascii="Calibri" w:hAnsi="Calibri" w:cs="Calibri"/>
                <w:color w:val="auto"/>
                <w:sz w:val="24"/>
              </w:rPr>
              <w:t>10mg sequential</w:t>
            </w:r>
          </w:p>
        </w:tc>
        <w:tc>
          <w:tcPr>
            <w:tcW w:w="0" w:type="auto"/>
            <w:tcBorders>
              <w:top w:val="single" w:sz="4" w:space="0" w:color="auto"/>
              <w:left w:val="single" w:sz="4" w:space="0" w:color="auto"/>
              <w:bottom w:val="single" w:sz="4" w:space="0" w:color="auto"/>
              <w:right w:val="single" w:sz="4" w:space="0" w:color="auto"/>
            </w:tcBorders>
            <w:vAlign w:val="center"/>
            <w:hideMark/>
          </w:tcPr>
          <w:p w14:paraId="553B2247" w14:textId="77777777" w:rsidR="00E82082" w:rsidRPr="0072330E" w:rsidRDefault="00E82082">
            <w:pPr>
              <w:spacing w:after="0"/>
              <w:jc w:val="center"/>
              <w:rPr>
                <w:rStyle w:val="normaltextrun"/>
                <w:rFonts w:ascii="Calibri" w:hAnsi="Calibri" w:cs="Calibri"/>
                <w:color w:val="auto"/>
                <w:sz w:val="24"/>
              </w:rPr>
            </w:pPr>
            <w:r w:rsidRPr="0072330E">
              <w:rPr>
                <w:rStyle w:val="normaltextrun"/>
                <w:rFonts w:ascii="Calibri" w:hAnsi="Calibri" w:cs="Calibri"/>
                <w:color w:val="auto"/>
                <w:sz w:val="24"/>
              </w:rPr>
              <w:t>5mg</w:t>
            </w:r>
          </w:p>
        </w:tc>
        <w:tc>
          <w:tcPr>
            <w:tcW w:w="0" w:type="auto"/>
            <w:tcBorders>
              <w:top w:val="single" w:sz="4" w:space="0" w:color="auto"/>
              <w:left w:val="single" w:sz="4" w:space="0" w:color="auto"/>
              <w:bottom w:val="single" w:sz="4" w:space="0" w:color="auto"/>
              <w:right w:val="single" w:sz="4" w:space="0" w:color="auto"/>
            </w:tcBorders>
            <w:vAlign w:val="center"/>
            <w:hideMark/>
          </w:tcPr>
          <w:p w14:paraId="589ED169" w14:textId="77777777" w:rsidR="00E82082" w:rsidRPr="0072330E" w:rsidRDefault="00E82082">
            <w:pPr>
              <w:spacing w:after="0"/>
              <w:jc w:val="center"/>
              <w:rPr>
                <w:rStyle w:val="normaltextrun"/>
                <w:rFonts w:ascii="Calibri" w:hAnsi="Calibri" w:cs="Calibri"/>
                <w:color w:val="auto"/>
                <w:sz w:val="24"/>
              </w:rPr>
            </w:pPr>
            <w:r w:rsidRPr="0072330E">
              <w:rPr>
                <w:rStyle w:val="normaltextrun"/>
                <w:rFonts w:ascii="Calibri" w:hAnsi="Calibri" w:cs="Calibri"/>
                <w:color w:val="auto"/>
                <w:sz w:val="24"/>
              </w:rPr>
              <w:t>Present &lt;5 years</w:t>
            </w:r>
          </w:p>
        </w:tc>
      </w:tr>
      <w:tr w:rsidR="00E82082" w:rsidRPr="0072330E" w14:paraId="13BA1B48" w14:textId="77777777" w:rsidTr="006A19E0">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C82024" w14:textId="77777777" w:rsidR="00E82082" w:rsidRPr="0072330E" w:rsidRDefault="00E82082">
            <w:pPr>
              <w:spacing w:after="0"/>
              <w:jc w:val="center"/>
              <w:rPr>
                <w:rStyle w:val="normaltextrun"/>
                <w:rFonts w:ascii="Calibri" w:hAnsi="Calibri" w:cs="Calibri"/>
                <w:b/>
                <w:bCs/>
                <w:color w:val="auto"/>
                <w:sz w:val="24"/>
              </w:rPr>
            </w:pPr>
            <w:r w:rsidRPr="0072330E">
              <w:rPr>
                <w:rStyle w:val="normaltextrun"/>
                <w:rFonts w:ascii="Calibri" w:hAnsi="Calibri" w:cs="Calibri"/>
                <w:b/>
                <w:bCs/>
                <w:color w:val="auto"/>
                <w:sz w:val="24"/>
              </w:rPr>
              <w:t>Moderate</w:t>
            </w:r>
          </w:p>
        </w:tc>
        <w:tc>
          <w:tcPr>
            <w:tcW w:w="0" w:type="auto"/>
            <w:tcBorders>
              <w:top w:val="single" w:sz="4" w:space="0" w:color="auto"/>
              <w:left w:val="single" w:sz="4" w:space="0" w:color="auto"/>
              <w:bottom w:val="single" w:sz="4" w:space="0" w:color="auto"/>
              <w:right w:val="single" w:sz="4" w:space="0" w:color="auto"/>
            </w:tcBorders>
            <w:vAlign w:val="center"/>
            <w:hideMark/>
          </w:tcPr>
          <w:p w14:paraId="6A8600EF" w14:textId="77777777" w:rsidR="00E82082" w:rsidRPr="0072330E" w:rsidRDefault="00E82082">
            <w:pPr>
              <w:spacing w:after="0"/>
              <w:jc w:val="center"/>
              <w:rPr>
                <w:rStyle w:val="normaltextrun"/>
                <w:rFonts w:ascii="Calibri" w:hAnsi="Calibri" w:cs="Calibri"/>
                <w:color w:val="auto"/>
                <w:sz w:val="24"/>
              </w:rPr>
            </w:pPr>
            <w:r w:rsidRPr="0072330E">
              <w:rPr>
                <w:rStyle w:val="normaltextrun"/>
                <w:rFonts w:ascii="Calibri" w:hAnsi="Calibri" w:cs="Calibri"/>
                <w:color w:val="auto"/>
                <w:sz w:val="24"/>
              </w:rPr>
              <w:t>100mg continuous</w:t>
            </w:r>
            <w:r w:rsidRPr="0072330E">
              <w:rPr>
                <w:rFonts w:ascii="Calibri" w:hAnsi="Calibri" w:cs="Calibri"/>
                <w:color w:val="auto"/>
                <w:sz w:val="24"/>
              </w:rPr>
              <w:br/>
            </w:r>
            <w:r w:rsidRPr="0072330E">
              <w:rPr>
                <w:rStyle w:val="normaltextrun"/>
                <w:rFonts w:ascii="Calibri" w:hAnsi="Calibri" w:cs="Calibri"/>
                <w:color w:val="auto"/>
                <w:sz w:val="24"/>
              </w:rPr>
              <w:t>200mg sequential</w:t>
            </w:r>
          </w:p>
        </w:tc>
        <w:tc>
          <w:tcPr>
            <w:tcW w:w="0" w:type="auto"/>
            <w:tcBorders>
              <w:top w:val="single" w:sz="4" w:space="0" w:color="auto"/>
              <w:left w:val="single" w:sz="4" w:space="0" w:color="auto"/>
              <w:bottom w:val="single" w:sz="4" w:space="0" w:color="auto"/>
              <w:right w:val="single" w:sz="4" w:space="0" w:color="auto"/>
            </w:tcBorders>
            <w:vAlign w:val="center"/>
            <w:hideMark/>
          </w:tcPr>
          <w:p w14:paraId="31DEB468" w14:textId="0B7E197A" w:rsidR="00E82082" w:rsidRPr="0072330E" w:rsidRDefault="00E82082">
            <w:pPr>
              <w:spacing w:after="0"/>
              <w:jc w:val="center"/>
              <w:rPr>
                <w:rStyle w:val="normaltextrun"/>
                <w:rFonts w:ascii="Calibri" w:hAnsi="Calibri" w:cs="Calibri"/>
                <w:color w:val="auto"/>
                <w:sz w:val="24"/>
              </w:rPr>
            </w:pPr>
            <w:r w:rsidRPr="0072330E">
              <w:rPr>
                <w:rStyle w:val="normaltextrun"/>
                <w:rFonts w:ascii="Calibri" w:hAnsi="Calibri" w:cs="Calibri"/>
                <w:color w:val="auto"/>
                <w:sz w:val="24"/>
              </w:rPr>
              <w:t>5mg continuous</w:t>
            </w:r>
            <w:r w:rsidRPr="0072330E">
              <w:rPr>
                <w:rFonts w:ascii="Calibri" w:hAnsi="Calibri" w:cs="Calibri"/>
                <w:color w:val="auto"/>
                <w:sz w:val="24"/>
              </w:rPr>
              <w:br/>
            </w:r>
            <w:r w:rsidRPr="0072330E">
              <w:rPr>
                <w:rStyle w:val="normaltextrun"/>
                <w:rFonts w:ascii="Calibri" w:hAnsi="Calibri" w:cs="Calibri"/>
                <w:color w:val="auto"/>
                <w:sz w:val="24"/>
              </w:rPr>
              <w:t>10mg sequential</w:t>
            </w:r>
          </w:p>
        </w:tc>
        <w:tc>
          <w:tcPr>
            <w:tcW w:w="0" w:type="auto"/>
            <w:tcBorders>
              <w:top w:val="single" w:sz="4" w:space="0" w:color="auto"/>
              <w:left w:val="single" w:sz="4" w:space="0" w:color="auto"/>
              <w:bottom w:val="single" w:sz="4" w:space="0" w:color="auto"/>
              <w:right w:val="single" w:sz="4" w:space="0" w:color="auto"/>
            </w:tcBorders>
            <w:vAlign w:val="center"/>
            <w:hideMark/>
          </w:tcPr>
          <w:p w14:paraId="47BBBC9E" w14:textId="77777777" w:rsidR="00E82082" w:rsidRPr="0072330E" w:rsidRDefault="00E82082">
            <w:pPr>
              <w:spacing w:after="0"/>
              <w:jc w:val="center"/>
              <w:rPr>
                <w:rStyle w:val="normaltextrun"/>
                <w:rFonts w:ascii="Calibri" w:hAnsi="Calibri" w:cs="Calibri"/>
                <w:color w:val="auto"/>
                <w:sz w:val="24"/>
              </w:rPr>
            </w:pPr>
            <w:r w:rsidRPr="0072330E">
              <w:rPr>
                <w:rStyle w:val="normaltextrun"/>
                <w:rFonts w:ascii="Calibri" w:hAnsi="Calibri" w:cs="Calibri"/>
                <w:color w:val="auto"/>
                <w:sz w:val="24"/>
              </w:rPr>
              <w:t>5mg</w:t>
            </w:r>
          </w:p>
        </w:tc>
        <w:tc>
          <w:tcPr>
            <w:tcW w:w="0" w:type="auto"/>
            <w:tcBorders>
              <w:top w:val="single" w:sz="4" w:space="0" w:color="auto"/>
              <w:left w:val="single" w:sz="4" w:space="0" w:color="auto"/>
              <w:bottom w:val="single" w:sz="4" w:space="0" w:color="auto"/>
              <w:right w:val="single" w:sz="4" w:space="0" w:color="auto"/>
            </w:tcBorders>
            <w:vAlign w:val="center"/>
            <w:hideMark/>
          </w:tcPr>
          <w:p w14:paraId="083FD424" w14:textId="77777777" w:rsidR="00E82082" w:rsidRPr="0072330E" w:rsidRDefault="00E82082">
            <w:pPr>
              <w:spacing w:after="0"/>
              <w:jc w:val="center"/>
              <w:rPr>
                <w:rStyle w:val="normaltextrun"/>
                <w:rFonts w:ascii="Calibri" w:hAnsi="Calibri" w:cs="Calibri"/>
                <w:color w:val="auto"/>
                <w:sz w:val="24"/>
              </w:rPr>
            </w:pPr>
            <w:r w:rsidRPr="0072330E">
              <w:rPr>
                <w:rStyle w:val="normaltextrun"/>
                <w:rFonts w:ascii="Calibri" w:hAnsi="Calibri" w:cs="Calibri"/>
                <w:color w:val="auto"/>
                <w:sz w:val="24"/>
              </w:rPr>
              <w:t>Present &lt;5 years</w:t>
            </w:r>
          </w:p>
        </w:tc>
      </w:tr>
      <w:tr w:rsidR="00E82082" w:rsidRPr="0072330E" w14:paraId="0FDED962" w14:textId="77777777" w:rsidTr="006A19E0">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B56774" w14:textId="77777777" w:rsidR="00E82082" w:rsidRPr="0072330E" w:rsidRDefault="00E82082">
            <w:pPr>
              <w:spacing w:after="0"/>
              <w:jc w:val="center"/>
              <w:rPr>
                <w:rStyle w:val="normaltextrun"/>
                <w:rFonts w:ascii="Calibri" w:hAnsi="Calibri" w:cs="Calibri"/>
                <w:b/>
                <w:bCs/>
                <w:color w:val="auto"/>
                <w:sz w:val="24"/>
              </w:rPr>
            </w:pPr>
            <w:r w:rsidRPr="0072330E">
              <w:rPr>
                <w:rStyle w:val="normaltextrun"/>
                <w:rFonts w:ascii="Calibri" w:hAnsi="Calibri" w:cs="Calibri"/>
                <w:b/>
                <w:bCs/>
                <w:color w:val="auto"/>
                <w:sz w:val="24"/>
              </w:rPr>
              <w:t>High</w:t>
            </w:r>
          </w:p>
        </w:tc>
        <w:tc>
          <w:tcPr>
            <w:tcW w:w="0" w:type="auto"/>
            <w:tcBorders>
              <w:top w:val="single" w:sz="4" w:space="0" w:color="auto"/>
              <w:left w:val="single" w:sz="4" w:space="0" w:color="auto"/>
              <w:bottom w:val="single" w:sz="4" w:space="0" w:color="auto"/>
              <w:right w:val="single" w:sz="4" w:space="0" w:color="auto"/>
            </w:tcBorders>
            <w:vAlign w:val="center"/>
            <w:hideMark/>
          </w:tcPr>
          <w:p w14:paraId="7B4EC639" w14:textId="77777777" w:rsidR="00E82082" w:rsidRPr="0072330E" w:rsidRDefault="00E82082">
            <w:pPr>
              <w:spacing w:after="0"/>
              <w:jc w:val="center"/>
              <w:rPr>
                <w:rStyle w:val="normaltextrun"/>
                <w:rFonts w:ascii="Calibri" w:hAnsi="Calibri" w:cs="Calibri"/>
                <w:color w:val="auto"/>
                <w:sz w:val="24"/>
              </w:rPr>
            </w:pPr>
            <w:r w:rsidRPr="0072330E">
              <w:rPr>
                <w:rStyle w:val="normaltextrun"/>
                <w:rFonts w:ascii="Calibri" w:hAnsi="Calibri" w:cs="Calibri"/>
                <w:color w:val="auto"/>
                <w:sz w:val="24"/>
              </w:rPr>
              <w:t>200mg continuous</w:t>
            </w:r>
            <w:r w:rsidRPr="0072330E">
              <w:rPr>
                <w:rFonts w:ascii="Calibri" w:hAnsi="Calibri" w:cs="Calibri"/>
                <w:color w:val="auto"/>
                <w:sz w:val="24"/>
              </w:rPr>
              <w:br/>
            </w:r>
            <w:r w:rsidRPr="0072330E">
              <w:rPr>
                <w:rStyle w:val="normaltextrun"/>
                <w:rFonts w:ascii="Calibri" w:hAnsi="Calibri" w:cs="Calibri"/>
                <w:color w:val="auto"/>
                <w:sz w:val="24"/>
              </w:rPr>
              <w:t>300mg sequential</w:t>
            </w:r>
          </w:p>
        </w:tc>
        <w:tc>
          <w:tcPr>
            <w:tcW w:w="0" w:type="auto"/>
            <w:tcBorders>
              <w:top w:val="single" w:sz="4" w:space="0" w:color="auto"/>
              <w:left w:val="single" w:sz="4" w:space="0" w:color="auto"/>
              <w:bottom w:val="single" w:sz="4" w:space="0" w:color="auto"/>
              <w:right w:val="single" w:sz="4" w:space="0" w:color="auto"/>
            </w:tcBorders>
            <w:vAlign w:val="center"/>
            <w:hideMark/>
          </w:tcPr>
          <w:p w14:paraId="181766EE" w14:textId="54E5D69E" w:rsidR="00E82082" w:rsidRPr="0072330E" w:rsidRDefault="00E82082">
            <w:pPr>
              <w:spacing w:after="0"/>
              <w:jc w:val="center"/>
              <w:rPr>
                <w:rStyle w:val="normaltextrun"/>
                <w:rFonts w:ascii="Calibri" w:hAnsi="Calibri" w:cs="Calibri"/>
                <w:color w:val="auto"/>
                <w:sz w:val="24"/>
              </w:rPr>
            </w:pPr>
            <w:r w:rsidRPr="0072330E">
              <w:rPr>
                <w:rStyle w:val="normaltextrun"/>
                <w:rFonts w:ascii="Calibri" w:hAnsi="Calibri" w:cs="Calibri"/>
                <w:color w:val="auto"/>
                <w:sz w:val="24"/>
              </w:rPr>
              <w:t>10mg continuous</w:t>
            </w:r>
            <w:r w:rsidRPr="0072330E">
              <w:rPr>
                <w:rFonts w:ascii="Calibri" w:hAnsi="Calibri" w:cs="Calibri"/>
                <w:color w:val="auto"/>
                <w:sz w:val="24"/>
              </w:rPr>
              <w:br/>
            </w:r>
            <w:r w:rsidRPr="0072330E">
              <w:rPr>
                <w:rStyle w:val="normaltextrun"/>
                <w:rFonts w:ascii="Calibri" w:hAnsi="Calibri" w:cs="Calibri"/>
                <w:color w:val="auto"/>
                <w:sz w:val="24"/>
              </w:rPr>
              <w:t>20mg sequential</w:t>
            </w:r>
          </w:p>
        </w:tc>
        <w:tc>
          <w:tcPr>
            <w:tcW w:w="0" w:type="auto"/>
            <w:tcBorders>
              <w:top w:val="single" w:sz="4" w:space="0" w:color="auto"/>
              <w:left w:val="single" w:sz="4" w:space="0" w:color="auto"/>
              <w:bottom w:val="single" w:sz="4" w:space="0" w:color="auto"/>
              <w:right w:val="single" w:sz="4" w:space="0" w:color="auto"/>
            </w:tcBorders>
            <w:vAlign w:val="center"/>
            <w:hideMark/>
          </w:tcPr>
          <w:p w14:paraId="54D4736E" w14:textId="77777777" w:rsidR="00E82082" w:rsidRPr="0072330E" w:rsidRDefault="00E82082">
            <w:pPr>
              <w:spacing w:after="0"/>
              <w:jc w:val="center"/>
              <w:rPr>
                <w:rStyle w:val="normaltextrun"/>
                <w:rFonts w:ascii="Calibri" w:hAnsi="Calibri" w:cs="Calibri"/>
                <w:color w:val="auto"/>
                <w:sz w:val="24"/>
              </w:rPr>
            </w:pPr>
            <w:r w:rsidRPr="0072330E">
              <w:rPr>
                <w:rStyle w:val="normaltextrun"/>
                <w:rFonts w:ascii="Calibri" w:hAnsi="Calibri" w:cs="Calibri"/>
                <w:color w:val="auto"/>
                <w:sz w:val="24"/>
              </w:rPr>
              <w:t>5mg</w:t>
            </w:r>
          </w:p>
        </w:tc>
        <w:tc>
          <w:tcPr>
            <w:tcW w:w="0" w:type="auto"/>
            <w:tcBorders>
              <w:top w:val="single" w:sz="4" w:space="0" w:color="auto"/>
              <w:left w:val="single" w:sz="4" w:space="0" w:color="auto"/>
              <w:bottom w:val="single" w:sz="4" w:space="0" w:color="auto"/>
              <w:right w:val="single" w:sz="4" w:space="0" w:color="auto"/>
            </w:tcBorders>
            <w:vAlign w:val="center"/>
            <w:hideMark/>
          </w:tcPr>
          <w:p w14:paraId="755D1AEC" w14:textId="77777777" w:rsidR="00E82082" w:rsidRPr="0072330E" w:rsidRDefault="00E82082">
            <w:pPr>
              <w:spacing w:after="0"/>
              <w:jc w:val="center"/>
              <w:rPr>
                <w:rStyle w:val="normaltextrun"/>
                <w:rFonts w:ascii="Calibri" w:hAnsi="Calibri" w:cs="Calibri"/>
                <w:color w:val="auto"/>
                <w:sz w:val="24"/>
              </w:rPr>
            </w:pPr>
            <w:r w:rsidRPr="0072330E">
              <w:rPr>
                <w:rStyle w:val="normaltextrun"/>
                <w:rFonts w:ascii="Calibri" w:hAnsi="Calibri" w:cs="Calibri"/>
                <w:color w:val="auto"/>
                <w:sz w:val="24"/>
              </w:rPr>
              <w:t>Present &lt;5 years</w:t>
            </w:r>
          </w:p>
        </w:tc>
      </w:tr>
    </w:tbl>
    <w:p w14:paraId="73462BA3" w14:textId="77777777" w:rsidR="00617FD4" w:rsidRPr="0072330E" w:rsidRDefault="00617FD4" w:rsidP="00617FD4">
      <w:pPr>
        <w:spacing w:after="0" w:line="240" w:lineRule="auto"/>
        <w:rPr>
          <w:rStyle w:val="normaltextrun"/>
          <w:rFonts w:ascii="Calibri" w:hAnsi="Calibri" w:cs="Calibri"/>
          <w:b/>
          <w:bCs/>
          <w:color w:val="auto"/>
          <w:sz w:val="24"/>
        </w:rPr>
      </w:pPr>
    </w:p>
    <w:p w14:paraId="66E3B439" w14:textId="75044C00" w:rsidR="0048748D" w:rsidRDefault="00C54A17" w:rsidP="00C54A17">
      <w:pPr>
        <w:pBdr>
          <w:top w:val="single" w:sz="4" w:space="1" w:color="EE0000"/>
          <w:left w:val="single" w:sz="4" w:space="4" w:color="EE0000"/>
          <w:bottom w:val="single" w:sz="4" w:space="1" w:color="EE0000"/>
          <w:right w:val="single" w:sz="4" w:space="4" w:color="EE0000"/>
        </w:pBdr>
        <w:rPr>
          <w:rFonts w:eastAsia="Times New Roman"/>
          <w:color w:val="auto"/>
          <w:lang w:eastAsia="en-GB"/>
        </w:rPr>
      </w:pPr>
      <w:r w:rsidRPr="00C54A17">
        <w:rPr>
          <w:rFonts w:eastAsia="Times New Roman"/>
          <w:b/>
          <w:bCs/>
          <w:color w:val="auto"/>
          <w:lang w:eastAsia="en-GB"/>
        </w:rPr>
        <w:t>Note:</w:t>
      </w:r>
      <w:r w:rsidRPr="00C54A17">
        <w:rPr>
          <w:rFonts w:eastAsia="Times New Roman"/>
          <w:color w:val="auto"/>
          <w:lang w:eastAsia="en-GB"/>
        </w:rPr>
        <w:t xml:space="preserve"> Due to the potential for absorption issues, a non-oral progestogen component of HRT would be preferable throughout treatment with incretin-based therapies such as semaglutide or tirzepatide. If oral progestogen/progesterone is used, increase dose at initiation for 4 weeks and maintain higher dose for 4 weeks after any dose increment.</w:t>
      </w:r>
    </w:p>
    <w:p w14:paraId="6A80D707" w14:textId="386FDA98" w:rsidR="00E82082" w:rsidRDefault="00FE7A91" w:rsidP="00E82082">
      <w:pPr>
        <w:pStyle w:val="NormalWeb"/>
        <w:rPr>
          <w:rFonts w:ascii="Arial" w:hAnsi="Arial" w:cs="Arial"/>
        </w:rPr>
      </w:pPr>
      <w:r w:rsidRPr="006A19E0">
        <w:rPr>
          <w:rFonts w:ascii="Arial" w:hAnsi="Arial" w:cs="Arial"/>
          <w:color w:val="EE0000"/>
        </w:rPr>
        <w:t>Nalvee (Dydrogesterone)</w:t>
      </w:r>
      <w:r w:rsidR="00E82082">
        <w:rPr>
          <w:rFonts w:ascii="Arial" w:hAnsi="Arial" w:cs="Arial"/>
          <w:color w:val="EE0000"/>
        </w:rPr>
        <w:t xml:space="preserve">: </w:t>
      </w:r>
      <w:r w:rsidR="00E82082" w:rsidRPr="00E82082">
        <w:rPr>
          <w:rFonts w:ascii="Arial" w:hAnsi="Arial" w:cs="Arial"/>
          <w:u w:val="single"/>
        </w:rPr>
        <w:t>Sequential regime</w:t>
      </w:r>
      <w:r w:rsidR="00E82082">
        <w:rPr>
          <w:rFonts w:ascii="Arial" w:hAnsi="Arial" w:cs="Arial"/>
        </w:rPr>
        <w:t>: 10 mg dydrogesterone during the last 14 days of each 28-day cycle. Deneding on the clinical response, the dosage may be adjusted to 20 mg dydrogesterone daily in the course of treatment.</w:t>
      </w:r>
    </w:p>
    <w:p w14:paraId="4996C489" w14:textId="6BD105AC" w:rsidR="00E82082" w:rsidRPr="00FE7A91" w:rsidRDefault="00E82082" w:rsidP="00E82082">
      <w:pPr>
        <w:pStyle w:val="NormalWeb"/>
        <w:rPr>
          <w:rFonts w:ascii="Arial" w:hAnsi="Arial" w:cs="Arial"/>
        </w:rPr>
      </w:pPr>
      <w:r>
        <w:rPr>
          <w:rFonts w:ascii="Arial" w:hAnsi="Arial" w:cs="Arial"/>
        </w:rPr>
        <w:t xml:space="preserve">For further information regarding the management of menopause, please refer to </w:t>
      </w:r>
      <w:hyperlink r:id="rId26" w:history="1">
        <w:r>
          <w:rPr>
            <w:rStyle w:val="Hyperlink"/>
            <w:rFonts w:ascii="Arial" w:hAnsi="Arial" w:cs="Arial"/>
          </w:rPr>
          <w:t>CG051 Management of Menopause Guidelines Nov 25</w:t>
        </w:r>
      </w:hyperlink>
    </w:p>
    <w:p w14:paraId="7AF4F9DB" w14:textId="2160B87A" w:rsidR="00FE7A91" w:rsidRPr="00FE7A91" w:rsidRDefault="00FE7A91" w:rsidP="00FE7A91">
      <w:pPr>
        <w:pStyle w:val="NormalWeb"/>
        <w:rPr>
          <w:rFonts w:ascii="Arial" w:hAnsi="Arial" w:cs="Arial"/>
        </w:rPr>
      </w:pPr>
      <w:r w:rsidRPr="00FE7A91">
        <w:rPr>
          <w:rFonts w:ascii="Arial" w:hAnsi="Arial" w:cs="Arial"/>
        </w:rPr>
        <w:br/>
      </w:r>
    </w:p>
    <w:p w14:paraId="06609FBC" w14:textId="3C739368" w:rsidR="0048748D" w:rsidRPr="00422A81" w:rsidRDefault="00C54A17" w:rsidP="00422A81">
      <w:pPr>
        <w:autoSpaceDE/>
        <w:autoSpaceDN/>
        <w:adjustRightInd/>
        <w:spacing w:after="200"/>
        <w:rPr>
          <w:rStyle w:val="normaltextrun"/>
          <w:rFonts w:eastAsia="Times New Roman"/>
          <w:color w:val="auto"/>
          <w:lang w:eastAsia="en-GB"/>
        </w:rPr>
      </w:pPr>
      <w:r>
        <w:rPr>
          <w:rFonts w:eastAsia="Times New Roman"/>
          <w:color w:val="auto"/>
          <w:lang w:eastAsia="en-GB"/>
        </w:rPr>
        <w:br w:type="page"/>
      </w:r>
    </w:p>
    <w:p w14:paraId="6093358E" w14:textId="3259413F" w:rsidR="0048748D" w:rsidRPr="00BB4F2F" w:rsidRDefault="0048748D" w:rsidP="0048748D">
      <w:pPr>
        <w:jc w:val="center"/>
        <w:rPr>
          <w:rStyle w:val="normaltextrun"/>
          <w:b/>
          <w:bCs/>
          <w:color w:val="auto"/>
          <w:sz w:val="24"/>
          <w:u w:val="single"/>
        </w:rPr>
      </w:pPr>
      <w:r w:rsidRPr="00BB4F2F">
        <w:rPr>
          <w:rStyle w:val="normaltextrun"/>
          <w:b/>
          <w:bCs/>
          <w:color w:val="auto"/>
          <w:sz w:val="24"/>
          <w:u w:val="single"/>
        </w:rPr>
        <w:lastRenderedPageBreak/>
        <w:t>Ten practical tips for HRT prescribing and troubleshooting for GP’s</w:t>
      </w:r>
    </w:p>
    <w:p w14:paraId="1560B2CA" w14:textId="0842164A" w:rsidR="0048748D" w:rsidRPr="00BB4F2F" w:rsidRDefault="0048748D" w:rsidP="00617FD4">
      <w:pPr>
        <w:rPr>
          <w:rStyle w:val="normaltextrun"/>
          <w:color w:val="auto"/>
          <w:sz w:val="24"/>
        </w:rPr>
      </w:pPr>
      <w:r w:rsidRPr="00BB4F2F">
        <w:rPr>
          <w:rStyle w:val="normaltextrun"/>
          <w:color w:val="auto"/>
          <w:sz w:val="24"/>
        </w:rPr>
        <w:t>1. Any women NOT on HRT presenting with post menopausal bleeding should be referred on the</w:t>
      </w:r>
      <w:r w:rsidR="00B56EA0">
        <w:rPr>
          <w:rStyle w:val="normaltextrun"/>
          <w:color w:val="auto"/>
          <w:sz w:val="24"/>
        </w:rPr>
        <w:t xml:space="preserve"> </w:t>
      </w:r>
      <w:r w:rsidR="00B56EA0" w:rsidRPr="00B56EA0">
        <w:rPr>
          <w:rStyle w:val="normaltextrun"/>
          <w:color w:val="EE0000"/>
          <w:sz w:val="24"/>
        </w:rPr>
        <w:t>USCP</w:t>
      </w:r>
      <w:r w:rsidRPr="00BB4F2F">
        <w:rPr>
          <w:rStyle w:val="normaltextrun"/>
          <w:color w:val="auto"/>
          <w:sz w:val="24"/>
        </w:rPr>
        <w:t xml:space="preserve">. </w:t>
      </w:r>
    </w:p>
    <w:p w14:paraId="54B06670" w14:textId="77777777" w:rsidR="0048748D" w:rsidRPr="00BB4F2F" w:rsidRDefault="0048748D" w:rsidP="00617FD4">
      <w:pPr>
        <w:rPr>
          <w:rStyle w:val="normaltextrun"/>
          <w:color w:val="auto"/>
          <w:sz w:val="24"/>
        </w:rPr>
      </w:pPr>
      <w:r w:rsidRPr="00BB4F2F">
        <w:rPr>
          <w:rStyle w:val="normaltextrun"/>
          <w:color w:val="auto"/>
          <w:sz w:val="24"/>
        </w:rPr>
        <w:t xml:space="preserve">2. For those with bleeding on HRT (&lt; 6 months) in the absence of risk factors, consider changing or altering progesterone dose. </w:t>
      </w:r>
    </w:p>
    <w:p w14:paraId="30C46570" w14:textId="3B2A1F12" w:rsidR="0048748D" w:rsidRPr="00BB4F2F" w:rsidRDefault="0048748D" w:rsidP="00617FD4">
      <w:pPr>
        <w:rPr>
          <w:rStyle w:val="normaltextrun"/>
          <w:color w:val="auto"/>
          <w:sz w:val="24"/>
        </w:rPr>
      </w:pPr>
      <w:r w:rsidRPr="00BB4F2F">
        <w:rPr>
          <w:rStyle w:val="normaltextrun"/>
          <w:color w:val="auto"/>
          <w:sz w:val="24"/>
        </w:rPr>
        <w:t xml:space="preserve">3. Ensure patients with a 52mg levonorgestrel releasing intrauterine system (IUS) (eg. Mirena, Benilexa and Levosert) used for HRT have recalls in place to ensure expiry date is clearly recorded. </w:t>
      </w:r>
      <w:r w:rsidR="00401990">
        <w:rPr>
          <w:rStyle w:val="normaltextrun"/>
          <w:color w:val="auto"/>
          <w:sz w:val="24"/>
        </w:rPr>
        <w:t xml:space="preserve">Ref: </w:t>
      </w:r>
      <w:r w:rsidRPr="00BB4F2F">
        <w:rPr>
          <w:rStyle w:val="normaltextrun"/>
          <w:color w:val="auto"/>
          <w:sz w:val="24"/>
        </w:rPr>
        <w:t xml:space="preserve">BNF Menopause: HRT </w:t>
      </w:r>
    </w:p>
    <w:p w14:paraId="7CB58ABB" w14:textId="77777777" w:rsidR="0048748D" w:rsidRPr="00BB4F2F" w:rsidRDefault="0048748D" w:rsidP="00617FD4">
      <w:pPr>
        <w:rPr>
          <w:rStyle w:val="normaltextrun"/>
          <w:color w:val="auto"/>
          <w:sz w:val="24"/>
        </w:rPr>
      </w:pPr>
      <w:r w:rsidRPr="00BB4F2F">
        <w:rPr>
          <w:rStyle w:val="normaltextrun"/>
          <w:color w:val="auto"/>
          <w:sz w:val="24"/>
        </w:rPr>
        <w:t xml:space="preserve">4. Ensure dose of oestrogen is properly recorded on notes - specify number of pumps of transdermal gels/sprays on prescription. </w:t>
      </w:r>
    </w:p>
    <w:p w14:paraId="77E99137" w14:textId="77777777" w:rsidR="0048748D" w:rsidRPr="00BB4F2F" w:rsidRDefault="0048748D" w:rsidP="00617FD4">
      <w:pPr>
        <w:rPr>
          <w:rStyle w:val="normaltextrun"/>
          <w:color w:val="auto"/>
          <w:sz w:val="24"/>
        </w:rPr>
      </w:pPr>
      <w:r w:rsidRPr="00BB4F2F">
        <w:rPr>
          <w:rStyle w:val="normaltextrun"/>
          <w:color w:val="auto"/>
          <w:sz w:val="24"/>
        </w:rPr>
        <w:t xml:space="preserve">5. Have a robust HRT review process in practice, check patients are taking their HRT correctly.  Ask about bleeding, check type of HRT is appropriate for age and risk factors, check progesterone regime is adequate/IUS in date for women with uterus. Offer health promotion where applicable – cervical screening/breast screening etc. </w:t>
      </w:r>
    </w:p>
    <w:p w14:paraId="5F5251AD" w14:textId="77777777" w:rsidR="0048748D" w:rsidRPr="00BB4F2F" w:rsidRDefault="0048748D" w:rsidP="00617FD4">
      <w:pPr>
        <w:rPr>
          <w:rStyle w:val="normaltextrun"/>
          <w:color w:val="auto"/>
          <w:sz w:val="24"/>
        </w:rPr>
      </w:pPr>
      <w:r w:rsidRPr="00BB4F2F">
        <w:rPr>
          <w:rStyle w:val="normaltextrun"/>
          <w:color w:val="auto"/>
          <w:sz w:val="24"/>
        </w:rPr>
        <w:t xml:space="preserve">6. Consider running a search for women on high dose oestrogen (with a uterus) and ensure they have adequate progesterone protection (see dosing tables) . </w:t>
      </w:r>
    </w:p>
    <w:p w14:paraId="4B091F51" w14:textId="77777777" w:rsidR="0048748D" w:rsidRPr="00BB4F2F" w:rsidRDefault="0048748D" w:rsidP="00617FD4">
      <w:pPr>
        <w:rPr>
          <w:rStyle w:val="normaltextrun"/>
          <w:color w:val="auto"/>
          <w:sz w:val="24"/>
        </w:rPr>
      </w:pPr>
      <w:r w:rsidRPr="00BB4F2F">
        <w:rPr>
          <w:rStyle w:val="normaltextrun"/>
          <w:color w:val="auto"/>
          <w:sz w:val="24"/>
        </w:rPr>
        <w:t xml:space="preserve">7. Consider running a search for women taking sequential (sHRT) over the age of 45 - they should be offered, after five years of use or by age 54 (whichever comes first), a change to continuous combined (ccHRT). </w:t>
      </w:r>
    </w:p>
    <w:p w14:paraId="721567BB" w14:textId="77777777" w:rsidR="0048748D" w:rsidRPr="00BB4F2F" w:rsidRDefault="0048748D" w:rsidP="00617FD4">
      <w:pPr>
        <w:rPr>
          <w:rStyle w:val="normaltextrun"/>
          <w:color w:val="auto"/>
          <w:sz w:val="24"/>
        </w:rPr>
      </w:pPr>
      <w:r w:rsidRPr="00BB4F2F">
        <w:rPr>
          <w:rStyle w:val="normaltextrun"/>
          <w:color w:val="auto"/>
          <w:sz w:val="24"/>
        </w:rPr>
        <w:t xml:space="preserve">8. Know your risk factors for endometrial cancer – consider these in women presenting with bleeding on HRT as may need urgent referral. </w:t>
      </w:r>
    </w:p>
    <w:p w14:paraId="47E726C6" w14:textId="0EB88166" w:rsidR="0048748D" w:rsidRPr="00BB4F2F" w:rsidRDefault="0048748D" w:rsidP="00617FD4">
      <w:pPr>
        <w:rPr>
          <w:rStyle w:val="normaltextrun"/>
          <w:color w:val="auto"/>
          <w:sz w:val="24"/>
        </w:rPr>
      </w:pPr>
      <w:r w:rsidRPr="00BB4F2F">
        <w:rPr>
          <w:rStyle w:val="normaltextrun"/>
          <w:color w:val="auto"/>
          <w:sz w:val="24"/>
        </w:rPr>
        <w:t xml:space="preserve">9. Know your local pathways for </w:t>
      </w:r>
      <w:r w:rsidR="00F67D18">
        <w:rPr>
          <w:rStyle w:val="normaltextrun"/>
          <w:color w:val="auto"/>
          <w:sz w:val="24"/>
        </w:rPr>
        <w:t>requesting a</w:t>
      </w:r>
      <w:r w:rsidRPr="00BB4F2F">
        <w:rPr>
          <w:rStyle w:val="normaltextrun"/>
          <w:color w:val="auto"/>
          <w:sz w:val="24"/>
        </w:rPr>
        <w:t xml:space="preserve"> </w:t>
      </w:r>
      <w:r w:rsidR="00F67D18">
        <w:rPr>
          <w:rStyle w:val="normaltextrun"/>
          <w:color w:val="auto"/>
          <w:sz w:val="24"/>
        </w:rPr>
        <w:t xml:space="preserve">direct access </w:t>
      </w:r>
      <w:r w:rsidR="00442947" w:rsidRPr="00BB4F2F">
        <w:rPr>
          <w:rStyle w:val="normaltextrun"/>
          <w:color w:val="auto"/>
          <w:sz w:val="24"/>
        </w:rPr>
        <w:t>transvaginal ultrasound</w:t>
      </w:r>
      <w:r w:rsidRPr="00BB4F2F">
        <w:rPr>
          <w:rStyle w:val="normaltextrun"/>
          <w:color w:val="auto"/>
          <w:sz w:val="24"/>
        </w:rPr>
        <w:t xml:space="preserve">. </w:t>
      </w:r>
    </w:p>
    <w:p w14:paraId="73538C64" w14:textId="3A396BBE" w:rsidR="0048748D" w:rsidRPr="00BB4F2F" w:rsidRDefault="0048748D" w:rsidP="00617FD4">
      <w:pPr>
        <w:rPr>
          <w:rStyle w:val="normaltextrun"/>
          <w:color w:val="auto"/>
          <w:sz w:val="24"/>
        </w:rPr>
      </w:pPr>
      <w:r w:rsidRPr="00BB4F2F">
        <w:rPr>
          <w:rStyle w:val="normaltextrun"/>
          <w:color w:val="auto"/>
          <w:sz w:val="24"/>
        </w:rPr>
        <w:t>10. Keep the BMS guidelines and BMS tools for clinicians in your bookmarks for reference</w:t>
      </w:r>
    </w:p>
    <w:p w14:paraId="49A8D6BD" w14:textId="77777777" w:rsidR="0048748D" w:rsidRPr="00BB4F2F" w:rsidRDefault="0048748D" w:rsidP="00617FD4">
      <w:pPr>
        <w:rPr>
          <w:rStyle w:val="normaltextrun"/>
          <w:b/>
          <w:bCs/>
          <w:color w:val="auto"/>
          <w:sz w:val="24"/>
        </w:rPr>
      </w:pPr>
    </w:p>
    <w:p w14:paraId="6604FE67" w14:textId="3E3FF7CF" w:rsidR="00617FD4" w:rsidRPr="0072330E" w:rsidRDefault="00617FD4" w:rsidP="00617FD4">
      <w:pPr>
        <w:rPr>
          <w:rStyle w:val="normaltextrun"/>
          <w:rFonts w:ascii="Calibri" w:hAnsi="Calibri" w:cs="Calibri"/>
          <w:b/>
          <w:bCs/>
          <w:color w:val="auto"/>
          <w:sz w:val="24"/>
        </w:rPr>
      </w:pPr>
      <w:r w:rsidRPr="0072330E">
        <w:rPr>
          <w:rStyle w:val="normaltextrun"/>
          <w:rFonts w:ascii="Calibri" w:hAnsi="Calibri" w:cs="Calibri"/>
          <w:b/>
          <w:bCs/>
          <w:color w:val="auto"/>
          <w:sz w:val="24"/>
        </w:rPr>
        <w:t xml:space="preserve">References: </w:t>
      </w:r>
    </w:p>
    <w:p w14:paraId="0C5DCDBD" w14:textId="3BDAFA78" w:rsidR="00C44215" w:rsidRPr="00E82082" w:rsidRDefault="00C44215" w:rsidP="0024187B">
      <w:pPr>
        <w:rPr>
          <w:szCs w:val="22"/>
        </w:rPr>
      </w:pPr>
      <w:r w:rsidRPr="00E82082">
        <w:rPr>
          <w:color w:val="auto"/>
          <w:szCs w:val="22"/>
        </w:rPr>
        <w:t xml:space="preserve">British Menopause Society/British Gynaecological Cancer Society guidance published in April 2024: </w:t>
      </w:r>
      <w:hyperlink r:id="rId27" w:history="1">
        <w:r w:rsidRPr="00E82082">
          <w:rPr>
            <w:rStyle w:val="Hyperlink"/>
            <w:szCs w:val="22"/>
          </w:rPr>
          <w:t>Management of unscheduled bleeding on hormone replacement therapy (HRT) - British Menopause Society (thebms.org.uk)</w:t>
        </w:r>
      </w:hyperlink>
    </w:p>
    <w:p w14:paraId="4A8D5EA8" w14:textId="42144771" w:rsidR="008B23DD" w:rsidRDefault="00E82082" w:rsidP="008B23DD">
      <w:r w:rsidRPr="00E82082">
        <w:rPr>
          <w:color w:val="auto"/>
          <w:szCs w:val="22"/>
        </w:rPr>
        <w:t>The prevalence of endometrial cancer in women with postmenopausal bleeding: a systematic review and meta-analysis</w:t>
      </w:r>
      <w:r w:rsidRPr="00E82082">
        <w:rPr>
          <w:color w:val="auto"/>
        </w:rPr>
        <w:t xml:space="preserve"> </w:t>
      </w:r>
      <w:hyperlink r:id="rId28" w:history="1">
        <w:r w:rsidR="0024187B" w:rsidRPr="00CC107E">
          <w:rPr>
            <w:rStyle w:val="Hyperlink"/>
          </w:rPr>
          <w:t>(Clarke et al. 2017)</w:t>
        </w:r>
      </w:hyperlink>
    </w:p>
    <w:p w14:paraId="25ABD9DC" w14:textId="77777777" w:rsidR="0062213B" w:rsidRDefault="0062213B" w:rsidP="008B23DD">
      <w:pPr>
        <w:rPr>
          <w:rStyle w:val="normaltextrun"/>
          <w:rFonts w:ascii="Calibri" w:hAnsi="Calibri" w:cs="Calibri"/>
          <w:b/>
          <w:bCs/>
          <w:i/>
          <w:iCs/>
        </w:rPr>
      </w:pPr>
    </w:p>
    <w:p w14:paraId="7A1D3BB3" w14:textId="36BA5717" w:rsidR="00617FD4" w:rsidRPr="008B23DD" w:rsidRDefault="00617FD4" w:rsidP="008B23DD">
      <w:pPr>
        <w:rPr>
          <w:rStyle w:val="eop"/>
          <w:rFonts w:ascii="Calibri" w:hAnsi="Calibri" w:cs="Calibri"/>
          <w:sz w:val="24"/>
        </w:rPr>
      </w:pPr>
      <w:r w:rsidRPr="000560C9">
        <w:rPr>
          <w:rStyle w:val="normaltextrun"/>
          <w:rFonts w:ascii="Calibri" w:hAnsi="Calibri" w:cs="Calibri"/>
          <w:b/>
          <w:bCs/>
          <w:i/>
          <w:iCs/>
        </w:rPr>
        <w:t xml:space="preserve">DISCLAIMER </w:t>
      </w:r>
      <w:r w:rsidRPr="000560C9">
        <w:rPr>
          <w:rStyle w:val="eop"/>
          <w:rFonts w:ascii="Calibri" w:hAnsi="Calibri" w:cs="Calibri"/>
          <w:b/>
          <w:bCs/>
          <w:lang w:val="en-US"/>
        </w:rPr>
        <w:t> </w:t>
      </w:r>
    </w:p>
    <w:p w14:paraId="313BA3CC" w14:textId="77777777" w:rsidR="0072330E" w:rsidRPr="000560C9" w:rsidRDefault="0072330E" w:rsidP="00617FD4">
      <w:pPr>
        <w:pStyle w:val="paragraph"/>
        <w:spacing w:before="0" w:beforeAutospacing="0" w:after="0" w:afterAutospacing="0"/>
        <w:textAlignment w:val="baseline"/>
        <w:rPr>
          <w:rFonts w:ascii="Calibri" w:hAnsi="Calibri" w:cs="Calibri"/>
          <w:b/>
          <w:bCs/>
          <w:lang w:val="en-US"/>
        </w:rPr>
      </w:pPr>
    </w:p>
    <w:p w14:paraId="4E8836C4" w14:textId="77777777" w:rsidR="00617FD4" w:rsidRDefault="00617FD4" w:rsidP="00617FD4">
      <w:pPr>
        <w:pStyle w:val="paragraph"/>
        <w:spacing w:before="0" w:beforeAutospacing="0" w:after="0" w:afterAutospacing="0"/>
        <w:textAlignment w:val="baseline"/>
        <w:rPr>
          <w:rStyle w:val="eop"/>
          <w:rFonts w:ascii="Calibri" w:hAnsi="Calibri" w:cs="Calibri"/>
        </w:rPr>
      </w:pPr>
      <w:r w:rsidRPr="000560C9">
        <w:rPr>
          <w:rStyle w:val="normaltextrun"/>
          <w:rFonts w:ascii="Calibri" w:hAnsi="Calibri" w:cs="Calibri"/>
          <w:i/>
          <w:iCs/>
        </w:rPr>
        <w:t xml:space="preserve">Efforts are made to ensure the accuracy and agreement of these guidelines, including any content uploaded, referred to or linked to from the system. However, Coventry and Warwickshire ICB cannot guarantee this. This guidance does not override the individual responsibility of healthcare professionals to make decisions appropriate to the circumstances of the individual patient, in consultation with the patient and/or guardian or carer, in accordance with the mental capacity act, and informed by the summary of product characteristics of any drugs they are considering. Practitioners are required to perform their duties in accordance with the law and their regulators and nothing in this guidance should be interpreted in a way that would be inconsistent with </w:t>
      </w:r>
      <w:r w:rsidRPr="0072330E">
        <w:rPr>
          <w:rStyle w:val="normaltextrun"/>
          <w:rFonts w:ascii="Calibri" w:hAnsi="Calibri" w:cs="Calibri"/>
          <w:i/>
          <w:iCs/>
        </w:rPr>
        <w:t>compliance with those duties.</w:t>
      </w:r>
      <w:r w:rsidRPr="0072330E">
        <w:rPr>
          <w:rStyle w:val="eop"/>
          <w:rFonts w:ascii="Calibri" w:hAnsi="Calibri" w:cs="Calibri"/>
        </w:rPr>
        <w:t> </w:t>
      </w:r>
    </w:p>
    <w:p w14:paraId="53474F33" w14:textId="77777777" w:rsidR="0072330E" w:rsidRPr="0072330E" w:rsidRDefault="0072330E" w:rsidP="00617FD4">
      <w:pPr>
        <w:pStyle w:val="paragraph"/>
        <w:spacing w:before="0" w:beforeAutospacing="0" w:after="0" w:afterAutospacing="0"/>
        <w:textAlignment w:val="baseline"/>
        <w:rPr>
          <w:rFonts w:ascii="Calibri" w:hAnsi="Calibri" w:cs="Calibri"/>
        </w:rPr>
      </w:pPr>
    </w:p>
    <w:p w14:paraId="3F55E359" w14:textId="77777777" w:rsidR="00617FD4" w:rsidRPr="0072330E" w:rsidRDefault="00617FD4" w:rsidP="00617FD4">
      <w:pPr>
        <w:rPr>
          <w:rStyle w:val="eop"/>
          <w:rFonts w:ascii="Calibri" w:hAnsi="Calibri" w:cs="Calibri"/>
          <w:color w:val="auto"/>
          <w:sz w:val="24"/>
        </w:rPr>
      </w:pPr>
      <w:r w:rsidRPr="0072330E">
        <w:rPr>
          <w:rStyle w:val="normaltextrun"/>
          <w:rFonts w:ascii="Calibri" w:hAnsi="Calibri" w:cs="Calibri"/>
          <w:i/>
          <w:iCs/>
          <w:color w:val="auto"/>
          <w:sz w:val="24"/>
        </w:rPr>
        <w:t>Information provided through GP Gateway is continually updated so please be aware any printed copies may quickly become out of date.</w:t>
      </w:r>
      <w:r w:rsidRPr="0072330E">
        <w:rPr>
          <w:rStyle w:val="eop"/>
          <w:rFonts w:ascii="Calibri" w:hAnsi="Calibri" w:cs="Calibri"/>
          <w:color w:val="auto"/>
          <w:sz w:val="24"/>
        </w:rPr>
        <w:t> </w:t>
      </w:r>
    </w:p>
    <w:p w14:paraId="56B1952C" w14:textId="77777777" w:rsidR="00617FD4" w:rsidRDefault="00617FD4" w:rsidP="00617FD4">
      <w:pPr>
        <w:rPr>
          <w:rStyle w:val="eop"/>
          <w:rFonts w:ascii="Calibri" w:hAnsi="Calibri" w:cs="Calibri"/>
        </w:rPr>
      </w:pPr>
    </w:p>
    <w:p w14:paraId="1F17CD67" w14:textId="77777777" w:rsidR="00F2537C" w:rsidRDefault="00F2537C">
      <w:pPr>
        <w:autoSpaceDE/>
        <w:autoSpaceDN/>
        <w:adjustRightInd/>
        <w:spacing w:after="200"/>
        <w:rPr>
          <w:rStyle w:val="eop"/>
          <w:rFonts w:ascii="Calibri" w:hAnsi="Calibri" w:cs="Calibri"/>
        </w:rPr>
      </w:pPr>
      <w:r>
        <w:rPr>
          <w:rStyle w:val="eop"/>
          <w:rFonts w:ascii="Calibri" w:hAnsi="Calibri" w:cs="Calibri"/>
        </w:rPr>
        <w:br w:type="page"/>
      </w:r>
    </w:p>
    <w:p w14:paraId="6F2FA063" w14:textId="77777777" w:rsidR="00F2537C" w:rsidRDefault="00F2537C">
      <w:pPr>
        <w:autoSpaceDE/>
        <w:autoSpaceDN/>
        <w:adjustRightInd/>
        <w:spacing w:after="200"/>
        <w:rPr>
          <w:rStyle w:val="eop"/>
          <w:rFonts w:ascii="Calibri" w:hAnsi="Calibri" w:cs="Calibri"/>
        </w:rPr>
        <w:sectPr w:rsidR="00F2537C" w:rsidSect="001771D3">
          <w:headerReference w:type="default" r:id="rId29"/>
          <w:footerReference w:type="default" r:id="rId30"/>
          <w:headerReference w:type="first" r:id="rId31"/>
          <w:footerReference w:type="first" r:id="rId32"/>
          <w:pgSz w:w="11906" w:h="16838"/>
          <w:pgMar w:top="426" w:right="828" w:bottom="1440" w:left="1440" w:header="624" w:footer="624" w:gutter="0"/>
          <w:cols w:space="708"/>
          <w:docGrid w:linePitch="360"/>
        </w:sectPr>
      </w:pPr>
    </w:p>
    <w:p w14:paraId="5A1A0DAF" w14:textId="77777777" w:rsidR="00F2537C" w:rsidRPr="0072330E" w:rsidRDefault="00F2537C" w:rsidP="0072330E">
      <w:pPr>
        <w:autoSpaceDE/>
        <w:autoSpaceDN/>
        <w:adjustRightInd/>
        <w:spacing w:after="160" w:line="256" w:lineRule="auto"/>
        <w:jc w:val="both"/>
        <w:rPr>
          <w:rStyle w:val="eop"/>
          <w:rFonts w:ascii="Calibri" w:hAnsi="Calibri" w:cs="Calibri"/>
          <w:b/>
          <w:bCs/>
          <w:color w:val="auto"/>
          <w:szCs w:val="22"/>
        </w:rPr>
      </w:pPr>
      <w:r w:rsidRPr="0072330E">
        <w:rPr>
          <w:rStyle w:val="eop"/>
          <w:rFonts w:ascii="Calibri" w:hAnsi="Calibri" w:cs="Calibri"/>
          <w:b/>
          <w:bCs/>
          <w:color w:val="auto"/>
          <w:lang w:val="en-US"/>
        </w:rPr>
        <w:lastRenderedPageBreak/>
        <w:t>Local C&amp;W Unscheduled Bleeding on HRT Overview.</w:t>
      </w:r>
    </w:p>
    <w:p w14:paraId="506FBD9D" w14:textId="614A463A" w:rsidR="002E1B64" w:rsidRDefault="0072330E">
      <w:pPr>
        <w:autoSpaceDE/>
        <w:autoSpaceDN/>
        <w:adjustRightInd/>
        <w:spacing w:after="200"/>
        <w:rPr>
          <w:noProof/>
        </w:rPr>
      </w:pPr>
      <w:r w:rsidRPr="0072330E">
        <w:rPr>
          <w:noProof/>
        </w:rPr>
        <w:t xml:space="preserve"> </w:t>
      </w:r>
      <w:r w:rsidR="002E1B64" w:rsidRPr="002E1B64">
        <w:rPr>
          <w:noProof/>
        </w:rPr>
        <w:drawing>
          <wp:inline distT="0" distB="0" distL="0" distR="0" wp14:anchorId="5DBE4CF8" wp14:editId="0F4C7289">
            <wp:extent cx="8743950" cy="4927347"/>
            <wp:effectExtent l="0" t="0" r="0" b="6985"/>
            <wp:docPr id="5981865" name="Picture 1" descr="A diagram of a medical proced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865" name="Picture 1" descr="A diagram of a medical procedure&#10;&#10;AI-generated content may be incorrect."/>
                    <pic:cNvPicPr/>
                  </pic:nvPicPr>
                  <pic:blipFill>
                    <a:blip r:embed="rId33"/>
                    <a:stretch>
                      <a:fillRect/>
                    </a:stretch>
                  </pic:blipFill>
                  <pic:spPr>
                    <a:xfrm>
                      <a:off x="0" y="0"/>
                      <a:ext cx="8810670" cy="4964945"/>
                    </a:xfrm>
                    <a:prstGeom prst="rect">
                      <a:avLst/>
                    </a:prstGeom>
                  </pic:spPr>
                </pic:pic>
              </a:graphicData>
            </a:graphic>
          </wp:inline>
        </w:drawing>
      </w:r>
    </w:p>
    <w:p w14:paraId="64AD23FB" w14:textId="5A73408D" w:rsidR="000560C9" w:rsidRDefault="002E1B64">
      <w:pPr>
        <w:autoSpaceDE/>
        <w:autoSpaceDN/>
        <w:adjustRightInd/>
        <w:spacing w:after="200"/>
        <w:rPr>
          <w:rStyle w:val="eop"/>
          <w:rFonts w:ascii="Calibri" w:hAnsi="Calibri" w:cs="Calibri"/>
        </w:rPr>
        <w:sectPr w:rsidR="000560C9" w:rsidSect="00F2537C">
          <w:pgSz w:w="16838" w:h="11906" w:orient="landscape"/>
          <w:pgMar w:top="828" w:right="1440" w:bottom="1440" w:left="992" w:header="680" w:footer="680" w:gutter="0"/>
          <w:cols w:space="708"/>
          <w:docGrid w:linePitch="360"/>
        </w:sectPr>
      </w:pPr>
      <w:r>
        <w:rPr>
          <w:noProof/>
        </w:rPr>
        <w:br w:type="page"/>
      </w:r>
      <w:r w:rsidRPr="002E1B64">
        <w:rPr>
          <w:rStyle w:val="eop"/>
          <w:rFonts w:ascii="Calibri" w:hAnsi="Calibri" w:cs="Calibri"/>
          <w:noProof/>
        </w:rPr>
        <w:lastRenderedPageBreak/>
        <w:drawing>
          <wp:inline distT="0" distB="0" distL="0" distR="0" wp14:anchorId="2142FDD0" wp14:editId="1404EA7E">
            <wp:extent cx="8480648" cy="5295843"/>
            <wp:effectExtent l="0" t="0" r="0" b="635"/>
            <wp:docPr id="44130180" name="Picture 1"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30180" name="Picture 1" descr="A diagram of a flowchart&#10;&#10;AI-generated content may be incorrect."/>
                    <pic:cNvPicPr/>
                  </pic:nvPicPr>
                  <pic:blipFill>
                    <a:blip r:embed="rId34"/>
                    <a:stretch>
                      <a:fillRect/>
                    </a:stretch>
                  </pic:blipFill>
                  <pic:spPr>
                    <a:xfrm>
                      <a:off x="0" y="0"/>
                      <a:ext cx="8535498" cy="5330095"/>
                    </a:xfrm>
                    <a:prstGeom prst="rect">
                      <a:avLst/>
                    </a:prstGeom>
                  </pic:spPr>
                </pic:pic>
              </a:graphicData>
            </a:graphic>
          </wp:inline>
        </w:drawing>
      </w:r>
    </w:p>
    <w:p w14:paraId="5F878612" w14:textId="77777777" w:rsidR="000560C9" w:rsidRPr="00377981" w:rsidRDefault="000560C9" w:rsidP="000560C9">
      <w:pPr>
        <w:pStyle w:val="paragraph"/>
        <w:spacing w:before="0" w:beforeAutospacing="0" w:after="0" w:afterAutospacing="0"/>
        <w:textAlignment w:val="baseline"/>
        <w:rPr>
          <w:rStyle w:val="eop"/>
          <w:rFonts w:ascii="Arial" w:hAnsi="Arial" w:cs="Arial"/>
          <w:b/>
          <w:bCs/>
          <w:sz w:val="22"/>
          <w:szCs w:val="22"/>
          <w:u w:val="single"/>
          <w:lang w:val="en-US"/>
        </w:rPr>
      </w:pPr>
      <w:r w:rsidRPr="00377981">
        <w:rPr>
          <w:rStyle w:val="eop"/>
          <w:rFonts w:ascii="Arial" w:hAnsi="Arial" w:cs="Arial"/>
          <w:b/>
          <w:bCs/>
          <w:sz w:val="22"/>
          <w:szCs w:val="22"/>
          <w:u w:val="single"/>
          <w:lang w:val="en-US"/>
        </w:rPr>
        <w:lastRenderedPageBreak/>
        <w:t>Example cases</w:t>
      </w:r>
    </w:p>
    <w:p w14:paraId="6D2F3E6C" w14:textId="77777777" w:rsidR="000560C9" w:rsidRDefault="000560C9" w:rsidP="000560C9">
      <w:pPr>
        <w:pStyle w:val="paragraph"/>
        <w:spacing w:before="0" w:beforeAutospacing="0" w:after="0" w:afterAutospacing="0"/>
        <w:textAlignment w:val="baseline"/>
        <w:rPr>
          <w:rStyle w:val="eop"/>
          <w:rFonts w:ascii="Arial" w:hAnsi="Arial" w:cs="Arial"/>
          <w:sz w:val="22"/>
          <w:szCs w:val="22"/>
          <w:lang w:val="en-US"/>
        </w:rPr>
      </w:pPr>
    </w:p>
    <w:p w14:paraId="3EED6CD1" w14:textId="77777777" w:rsidR="000560C9" w:rsidRPr="00BB4F2F" w:rsidRDefault="000560C9" w:rsidP="000560C9">
      <w:pPr>
        <w:pStyle w:val="paragraph"/>
        <w:spacing w:before="0" w:beforeAutospacing="0" w:after="0" w:afterAutospacing="0"/>
        <w:textAlignment w:val="baseline"/>
        <w:rPr>
          <w:rStyle w:val="eop"/>
          <w:rFonts w:ascii="Arial" w:hAnsi="Arial" w:cs="Arial"/>
          <w:sz w:val="22"/>
          <w:szCs w:val="22"/>
          <w:lang w:val="en-US"/>
        </w:rPr>
      </w:pPr>
    </w:p>
    <w:p w14:paraId="357459C1" w14:textId="77777777" w:rsidR="000560C9" w:rsidRPr="00BB4F2F" w:rsidRDefault="000560C9" w:rsidP="000560C9">
      <w:pPr>
        <w:pStyle w:val="paragraph"/>
        <w:spacing w:before="0" w:beforeAutospacing="0" w:after="0" w:afterAutospacing="0"/>
        <w:textAlignment w:val="baseline"/>
        <w:rPr>
          <w:rStyle w:val="eop"/>
          <w:rFonts w:ascii="Arial" w:hAnsi="Arial" w:cs="Arial"/>
          <w:sz w:val="22"/>
          <w:szCs w:val="22"/>
          <w:lang w:val="en-US"/>
        </w:rPr>
      </w:pPr>
    </w:p>
    <w:p w14:paraId="4BA4140F" w14:textId="13680894" w:rsidR="000560C9" w:rsidRPr="00BB4F2F" w:rsidRDefault="000560C9" w:rsidP="000560C9">
      <w:pPr>
        <w:pStyle w:val="paragraph"/>
        <w:numPr>
          <w:ilvl w:val="0"/>
          <w:numId w:val="12"/>
        </w:numPr>
        <w:spacing w:before="0" w:beforeAutospacing="0" w:after="0" w:afterAutospacing="0"/>
        <w:textAlignment w:val="baseline"/>
        <w:rPr>
          <w:rStyle w:val="eop"/>
          <w:rFonts w:ascii="Arial" w:hAnsi="Arial" w:cs="Arial"/>
          <w:b/>
          <w:bCs/>
          <w:sz w:val="22"/>
          <w:szCs w:val="22"/>
        </w:rPr>
      </w:pPr>
      <w:r w:rsidRPr="00BB4F2F">
        <w:rPr>
          <w:rStyle w:val="eop"/>
          <w:rFonts w:ascii="Arial" w:hAnsi="Arial" w:cs="Arial"/>
          <w:b/>
          <w:bCs/>
          <w:sz w:val="22"/>
          <w:szCs w:val="22"/>
          <w:lang w:val="en-US"/>
        </w:rPr>
        <w:t xml:space="preserve">A 49-year-old lady with diabetes and BMI </w:t>
      </w:r>
      <w:r w:rsidR="00BF7C19" w:rsidRPr="00BB4F2F">
        <w:rPr>
          <w:rStyle w:val="eop"/>
          <w:rFonts w:ascii="Arial" w:hAnsi="Arial" w:cs="Arial"/>
          <w:b/>
          <w:bCs/>
          <w:sz w:val="22"/>
          <w:szCs w:val="22"/>
          <w:lang w:val="en-US"/>
        </w:rPr>
        <w:t>31</w:t>
      </w:r>
      <w:r w:rsidRPr="00BB4F2F">
        <w:rPr>
          <w:rStyle w:val="eop"/>
          <w:rFonts w:ascii="Arial" w:hAnsi="Arial" w:cs="Arial"/>
          <w:b/>
          <w:bCs/>
          <w:sz w:val="22"/>
          <w:szCs w:val="22"/>
          <w:lang w:val="en-US"/>
        </w:rPr>
        <w:t xml:space="preserve"> and on sHRT has noticed some unscheduled bleeding after 2 months of starting it.</w:t>
      </w:r>
    </w:p>
    <w:p w14:paraId="70A26035" w14:textId="77777777" w:rsidR="000560C9" w:rsidRPr="00BB4F2F" w:rsidRDefault="000560C9" w:rsidP="000560C9">
      <w:pPr>
        <w:pStyle w:val="paragraph"/>
        <w:spacing w:before="0" w:beforeAutospacing="0" w:after="0" w:afterAutospacing="0"/>
        <w:ind w:left="720"/>
        <w:textAlignment w:val="baseline"/>
        <w:rPr>
          <w:rStyle w:val="eop"/>
          <w:rFonts w:ascii="Arial" w:hAnsi="Arial" w:cs="Arial"/>
          <w:sz w:val="22"/>
          <w:szCs w:val="22"/>
          <w:lang w:val="en-US"/>
        </w:rPr>
      </w:pPr>
    </w:p>
    <w:p w14:paraId="2051CC83" w14:textId="3EFA6BFC" w:rsidR="000560C9" w:rsidRDefault="000560C9" w:rsidP="000560C9">
      <w:pPr>
        <w:pStyle w:val="paragraph"/>
        <w:spacing w:before="0" w:beforeAutospacing="0" w:after="0" w:afterAutospacing="0"/>
        <w:ind w:left="720"/>
        <w:textAlignment w:val="baseline"/>
        <w:rPr>
          <w:rStyle w:val="eop"/>
          <w:rFonts w:ascii="Arial" w:hAnsi="Arial" w:cs="Arial"/>
          <w:sz w:val="22"/>
          <w:szCs w:val="22"/>
          <w:lang w:val="en-US"/>
        </w:rPr>
      </w:pPr>
      <w:r w:rsidRPr="00BB4F2F">
        <w:rPr>
          <w:rStyle w:val="eop"/>
          <w:rFonts w:ascii="Arial" w:hAnsi="Arial" w:cs="Arial"/>
          <w:sz w:val="22"/>
          <w:szCs w:val="22"/>
          <w:lang w:val="en-US"/>
        </w:rPr>
        <w:t xml:space="preserve">Answer: </w:t>
      </w:r>
      <w:r w:rsidR="008D22DE">
        <w:rPr>
          <w:rStyle w:val="eop"/>
          <w:rFonts w:ascii="Arial" w:hAnsi="Arial" w:cs="Arial"/>
          <w:sz w:val="22"/>
          <w:szCs w:val="22"/>
          <w:lang w:val="en-US"/>
        </w:rPr>
        <w:t>H</w:t>
      </w:r>
      <w:r w:rsidR="00F30D4F">
        <w:rPr>
          <w:rStyle w:val="eop"/>
          <w:rFonts w:ascii="Arial" w:hAnsi="Arial" w:cs="Arial"/>
          <w:sz w:val="22"/>
          <w:szCs w:val="22"/>
          <w:lang w:val="en-US"/>
        </w:rPr>
        <w:t>istory</w:t>
      </w:r>
      <w:r w:rsidR="008D22DE">
        <w:rPr>
          <w:rStyle w:val="eop"/>
          <w:rFonts w:ascii="Arial" w:hAnsi="Arial" w:cs="Arial"/>
          <w:sz w:val="22"/>
          <w:szCs w:val="22"/>
          <w:lang w:val="en-US"/>
        </w:rPr>
        <w:t xml:space="preserve"> and examination; </w:t>
      </w:r>
      <w:r w:rsidRPr="00BB4F2F">
        <w:rPr>
          <w:rStyle w:val="eop"/>
          <w:rFonts w:ascii="Arial" w:hAnsi="Arial" w:cs="Arial"/>
          <w:sz w:val="22"/>
          <w:szCs w:val="22"/>
          <w:lang w:val="en-US"/>
        </w:rPr>
        <w:t>2 minor risk factors</w:t>
      </w:r>
      <w:r w:rsidR="008D22DE">
        <w:rPr>
          <w:rStyle w:val="eop"/>
          <w:rFonts w:ascii="Arial" w:hAnsi="Arial" w:cs="Arial"/>
          <w:sz w:val="22"/>
          <w:szCs w:val="22"/>
          <w:lang w:val="en-US"/>
        </w:rPr>
        <w:t xml:space="preserve"> so</w:t>
      </w:r>
      <w:r w:rsidRPr="00BB4F2F">
        <w:rPr>
          <w:rStyle w:val="eop"/>
          <w:rFonts w:ascii="Arial" w:hAnsi="Arial" w:cs="Arial"/>
          <w:sz w:val="22"/>
          <w:szCs w:val="22"/>
          <w:lang w:val="en-US"/>
        </w:rPr>
        <w:t xml:space="preserve"> urgent u/s scan</w:t>
      </w:r>
    </w:p>
    <w:p w14:paraId="0A869CDE" w14:textId="77777777" w:rsidR="008D22DE" w:rsidRPr="00BB4F2F" w:rsidRDefault="008D22DE" w:rsidP="000560C9">
      <w:pPr>
        <w:pStyle w:val="paragraph"/>
        <w:spacing w:before="0" w:beforeAutospacing="0" w:after="0" w:afterAutospacing="0"/>
        <w:ind w:left="720"/>
        <w:textAlignment w:val="baseline"/>
        <w:rPr>
          <w:rStyle w:val="eop"/>
          <w:rFonts w:ascii="Arial" w:hAnsi="Arial" w:cs="Arial"/>
          <w:sz w:val="22"/>
          <w:szCs w:val="22"/>
          <w:lang w:val="en-US"/>
        </w:rPr>
      </w:pPr>
    </w:p>
    <w:p w14:paraId="7D1F8FC8" w14:textId="77777777" w:rsidR="000560C9" w:rsidRPr="00BB4F2F" w:rsidRDefault="000560C9" w:rsidP="000560C9">
      <w:pPr>
        <w:pStyle w:val="paragraph"/>
        <w:spacing w:before="0" w:beforeAutospacing="0" w:after="0" w:afterAutospacing="0"/>
        <w:ind w:left="720"/>
        <w:textAlignment w:val="baseline"/>
        <w:rPr>
          <w:rStyle w:val="eop"/>
          <w:rFonts w:ascii="Arial" w:hAnsi="Arial" w:cs="Arial"/>
          <w:sz w:val="22"/>
          <w:szCs w:val="22"/>
        </w:rPr>
      </w:pPr>
    </w:p>
    <w:p w14:paraId="3EDBF5D3" w14:textId="77777777" w:rsidR="000560C9" w:rsidRPr="00BB4F2F" w:rsidRDefault="000560C9" w:rsidP="000560C9">
      <w:pPr>
        <w:pStyle w:val="paragraph"/>
        <w:spacing w:before="0" w:beforeAutospacing="0" w:after="0" w:afterAutospacing="0"/>
        <w:ind w:left="720"/>
        <w:textAlignment w:val="baseline"/>
        <w:rPr>
          <w:rStyle w:val="eop"/>
          <w:rFonts w:ascii="Arial" w:hAnsi="Arial" w:cs="Arial"/>
          <w:sz w:val="22"/>
          <w:szCs w:val="22"/>
        </w:rPr>
      </w:pPr>
    </w:p>
    <w:p w14:paraId="17727765" w14:textId="51DD7A95" w:rsidR="000560C9" w:rsidRPr="00BB4F2F" w:rsidRDefault="000560C9" w:rsidP="000560C9">
      <w:pPr>
        <w:pStyle w:val="paragraph"/>
        <w:numPr>
          <w:ilvl w:val="0"/>
          <w:numId w:val="12"/>
        </w:numPr>
        <w:spacing w:before="0" w:beforeAutospacing="0" w:after="0" w:afterAutospacing="0"/>
        <w:textAlignment w:val="baseline"/>
        <w:rPr>
          <w:rStyle w:val="eop"/>
          <w:rFonts w:ascii="Arial" w:hAnsi="Arial" w:cs="Arial"/>
          <w:b/>
          <w:bCs/>
          <w:sz w:val="22"/>
          <w:szCs w:val="22"/>
        </w:rPr>
      </w:pPr>
      <w:r w:rsidRPr="00BB4F2F">
        <w:rPr>
          <w:rStyle w:val="eop"/>
          <w:rFonts w:ascii="Arial" w:hAnsi="Arial" w:cs="Arial"/>
          <w:b/>
          <w:bCs/>
          <w:sz w:val="22"/>
          <w:szCs w:val="22"/>
        </w:rPr>
        <w:t xml:space="preserve">A 52-year-old lady on ccHRT </w:t>
      </w:r>
      <w:r w:rsidR="00087C79">
        <w:rPr>
          <w:rStyle w:val="eop"/>
          <w:rFonts w:ascii="Arial" w:hAnsi="Arial" w:cs="Arial"/>
          <w:b/>
          <w:bCs/>
          <w:sz w:val="22"/>
          <w:szCs w:val="22"/>
        </w:rPr>
        <w:t>met the criteria for</w:t>
      </w:r>
      <w:r w:rsidRPr="00BB4F2F">
        <w:rPr>
          <w:rStyle w:val="eop"/>
          <w:rFonts w:ascii="Arial" w:hAnsi="Arial" w:cs="Arial"/>
          <w:b/>
          <w:bCs/>
          <w:sz w:val="22"/>
          <w:szCs w:val="22"/>
        </w:rPr>
        <w:t xml:space="preserve"> an</w:t>
      </w:r>
      <w:r w:rsidR="00087C79">
        <w:rPr>
          <w:rStyle w:val="eop"/>
          <w:rFonts w:ascii="Arial" w:hAnsi="Arial" w:cs="Arial"/>
          <w:b/>
          <w:bCs/>
          <w:sz w:val="22"/>
          <w:szCs w:val="22"/>
        </w:rPr>
        <w:t xml:space="preserve"> urgent Pelvic</w:t>
      </w:r>
      <w:r w:rsidRPr="00BB4F2F">
        <w:rPr>
          <w:rStyle w:val="eop"/>
          <w:rFonts w:ascii="Arial" w:hAnsi="Arial" w:cs="Arial"/>
          <w:b/>
          <w:bCs/>
          <w:sz w:val="22"/>
          <w:szCs w:val="22"/>
        </w:rPr>
        <w:t xml:space="preserve"> u/s for unscheduled bleeding and </w:t>
      </w:r>
      <w:r w:rsidR="00087C79">
        <w:rPr>
          <w:rStyle w:val="eop"/>
          <w:rFonts w:ascii="Arial" w:hAnsi="Arial" w:cs="Arial"/>
          <w:b/>
          <w:bCs/>
          <w:sz w:val="22"/>
          <w:szCs w:val="22"/>
        </w:rPr>
        <w:t xml:space="preserve">her </w:t>
      </w:r>
      <w:r w:rsidRPr="00BB4F2F">
        <w:rPr>
          <w:rStyle w:val="eop"/>
          <w:rFonts w:ascii="Arial" w:hAnsi="Arial" w:cs="Arial"/>
          <w:b/>
          <w:bCs/>
          <w:sz w:val="22"/>
          <w:szCs w:val="22"/>
        </w:rPr>
        <w:t xml:space="preserve">ET </w:t>
      </w:r>
      <w:r w:rsidR="00087C79">
        <w:rPr>
          <w:rStyle w:val="eop"/>
          <w:rFonts w:ascii="Arial" w:hAnsi="Arial" w:cs="Arial"/>
          <w:b/>
          <w:bCs/>
          <w:sz w:val="22"/>
          <w:szCs w:val="22"/>
        </w:rPr>
        <w:t xml:space="preserve">was </w:t>
      </w:r>
      <w:r w:rsidRPr="00BB4F2F">
        <w:rPr>
          <w:rStyle w:val="eop"/>
          <w:rFonts w:ascii="Arial" w:hAnsi="Arial" w:cs="Arial"/>
          <w:b/>
          <w:bCs/>
          <w:sz w:val="22"/>
          <w:szCs w:val="22"/>
        </w:rPr>
        <w:t>5mm.</w:t>
      </w:r>
    </w:p>
    <w:p w14:paraId="1D5B2C12" w14:textId="77777777" w:rsidR="000560C9" w:rsidRPr="00BB4F2F" w:rsidRDefault="000560C9" w:rsidP="000560C9">
      <w:pPr>
        <w:pStyle w:val="paragraph"/>
        <w:spacing w:before="0" w:beforeAutospacing="0" w:after="0" w:afterAutospacing="0"/>
        <w:ind w:left="720"/>
        <w:textAlignment w:val="baseline"/>
        <w:rPr>
          <w:rStyle w:val="eop"/>
          <w:rFonts w:ascii="Arial" w:hAnsi="Arial" w:cs="Arial"/>
          <w:sz w:val="22"/>
          <w:szCs w:val="22"/>
        </w:rPr>
      </w:pPr>
    </w:p>
    <w:p w14:paraId="4DB661DD" w14:textId="1E3E87E1" w:rsidR="000560C9" w:rsidRPr="00BB4F2F" w:rsidRDefault="000560C9" w:rsidP="000560C9">
      <w:pPr>
        <w:pStyle w:val="paragraph"/>
        <w:spacing w:before="0" w:beforeAutospacing="0" w:after="0" w:afterAutospacing="0"/>
        <w:ind w:left="720"/>
        <w:textAlignment w:val="baseline"/>
        <w:rPr>
          <w:rStyle w:val="eop"/>
          <w:rFonts w:ascii="Arial" w:hAnsi="Arial" w:cs="Arial"/>
          <w:color w:val="92D050"/>
          <w:sz w:val="22"/>
          <w:szCs w:val="22"/>
        </w:rPr>
      </w:pPr>
      <w:r w:rsidRPr="00BB4F2F">
        <w:rPr>
          <w:rStyle w:val="eop"/>
          <w:rFonts w:ascii="Arial" w:hAnsi="Arial" w:cs="Arial"/>
          <w:sz w:val="22"/>
          <w:szCs w:val="22"/>
        </w:rPr>
        <w:t xml:space="preserve">Answer: </w:t>
      </w:r>
      <w:r w:rsidR="005A7A63" w:rsidRPr="00BB4F2F">
        <w:rPr>
          <w:rStyle w:val="eop"/>
          <w:rFonts w:ascii="Arial" w:hAnsi="Arial" w:cs="Arial"/>
          <w:sz w:val="22"/>
          <w:szCs w:val="22"/>
        </w:rPr>
        <w:t>Onward referral will be done by the Trust</w:t>
      </w:r>
    </w:p>
    <w:p w14:paraId="18305A54" w14:textId="77777777" w:rsidR="000560C9" w:rsidRDefault="000560C9" w:rsidP="008D22DE">
      <w:pPr>
        <w:pStyle w:val="paragraph"/>
        <w:spacing w:before="0" w:beforeAutospacing="0" w:after="0" w:afterAutospacing="0"/>
        <w:textAlignment w:val="baseline"/>
        <w:rPr>
          <w:rStyle w:val="eop"/>
          <w:rFonts w:ascii="Arial" w:hAnsi="Arial" w:cs="Arial"/>
          <w:sz w:val="22"/>
          <w:szCs w:val="22"/>
        </w:rPr>
      </w:pPr>
    </w:p>
    <w:p w14:paraId="4B155D5D" w14:textId="77777777" w:rsidR="008D22DE" w:rsidRPr="00BB4F2F" w:rsidRDefault="008D22DE" w:rsidP="008D22DE">
      <w:pPr>
        <w:pStyle w:val="paragraph"/>
        <w:spacing w:before="0" w:beforeAutospacing="0" w:after="0" w:afterAutospacing="0"/>
        <w:textAlignment w:val="baseline"/>
        <w:rPr>
          <w:rStyle w:val="normaltextrun"/>
          <w:rFonts w:ascii="Arial" w:hAnsi="Arial" w:cs="Arial"/>
          <w:sz w:val="22"/>
          <w:szCs w:val="22"/>
        </w:rPr>
      </w:pPr>
    </w:p>
    <w:p w14:paraId="5CFDCBEC" w14:textId="77777777" w:rsidR="00F65446" w:rsidRPr="00BB4F2F" w:rsidRDefault="00F65446" w:rsidP="000560C9">
      <w:pPr>
        <w:pStyle w:val="paragraph"/>
        <w:spacing w:before="0" w:beforeAutospacing="0" w:after="0" w:afterAutospacing="0"/>
        <w:ind w:left="720"/>
        <w:textAlignment w:val="baseline"/>
        <w:rPr>
          <w:rStyle w:val="normaltextrun"/>
          <w:rFonts w:ascii="Arial" w:hAnsi="Arial" w:cs="Arial"/>
          <w:sz w:val="22"/>
          <w:szCs w:val="22"/>
        </w:rPr>
      </w:pPr>
    </w:p>
    <w:p w14:paraId="0F1BFD59" w14:textId="7436E6EB" w:rsidR="000560C9" w:rsidRPr="00BB4F2F" w:rsidRDefault="000560C9" w:rsidP="000560C9">
      <w:pPr>
        <w:pStyle w:val="paragraph"/>
        <w:numPr>
          <w:ilvl w:val="0"/>
          <w:numId w:val="12"/>
        </w:numPr>
        <w:spacing w:before="0" w:beforeAutospacing="0" w:after="0" w:afterAutospacing="0"/>
        <w:textAlignment w:val="baseline"/>
        <w:rPr>
          <w:rStyle w:val="normaltextrun"/>
          <w:rFonts w:ascii="Arial" w:hAnsi="Arial" w:cs="Arial"/>
          <w:b/>
          <w:bCs/>
          <w:sz w:val="22"/>
          <w:szCs w:val="22"/>
        </w:rPr>
      </w:pPr>
      <w:r w:rsidRPr="00BB4F2F">
        <w:rPr>
          <w:rStyle w:val="normaltextrun"/>
          <w:rFonts w:ascii="Arial" w:hAnsi="Arial" w:cs="Arial"/>
          <w:b/>
          <w:bCs/>
          <w:sz w:val="22"/>
          <w:szCs w:val="22"/>
        </w:rPr>
        <w:t xml:space="preserve">A 50-year-old lady been on sHRT for 3 months and bleeding not settled, no risk factors, so progesterone </w:t>
      </w:r>
      <w:r w:rsidR="008B23DD">
        <w:rPr>
          <w:rStyle w:val="normaltextrun"/>
          <w:rFonts w:ascii="Arial" w:hAnsi="Arial" w:cs="Arial"/>
          <w:b/>
          <w:bCs/>
          <w:sz w:val="22"/>
          <w:szCs w:val="22"/>
        </w:rPr>
        <w:t>modified</w:t>
      </w:r>
      <w:r w:rsidRPr="00BB4F2F">
        <w:rPr>
          <w:rStyle w:val="normaltextrun"/>
          <w:rFonts w:ascii="Arial" w:hAnsi="Arial" w:cs="Arial"/>
          <w:b/>
          <w:bCs/>
          <w:sz w:val="22"/>
          <w:szCs w:val="22"/>
        </w:rPr>
        <w:t>. 3 months later still bleeding.</w:t>
      </w:r>
    </w:p>
    <w:p w14:paraId="3FD2F7AE" w14:textId="77777777" w:rsidR="000560C9" w:rsidRPr="00BB4F2F" w:rsidRDefault="000560C9" w:rsidP="000560C9">
      <w:pPr>
        <w:pStyle w:val="paragraph"/>
        <w:spacing w:before="0" w:beforeAutospacing="0" w:after="0" w:afterAutospacing="0"/>
        <w:ind w:left="720"/>
        <w:textAlignment w:val="baseline"/>
        <w:rPr>
          <w:rStyle w:val="normaltextrun"/>
          <w:rFonts w:ascii="Arial" w:hAnsi="Arial" w:cs="Arial"/>
          <w:b/>
          <w:bCs/>
          <w:sz w:val="22"/>
          <w:szCs w:val="22"/>
        </w:rPr>
      </w:pPr>
    </w:p>
    <w:p w14:paraId="1B749878" w14:textId="2517B63E" w:rsidR="000560C9" w:rsidRPr="00BB4F2F" w:rsidRDefault="000560C9" w:rsidP="000560C9">
      <w:pPr>
        <w:pStyle w:val="paragraph"/>
        <w:spacing w:before="0" w:beforeAutospacing="0" w:after="0" w:afterAutospacing="0"/>
        <w:ind w:left="720"/>
        <w:textAlignment w:val="baseline"/>
        <w:rPr>
          <w:rStyle w:val="normaltextrun"/>
          <w:rFonts w:ascii="Arial" w:hAnsi="Arial" w:cs="Arial"/>
          <w:sz w:val="22"/>
          <w:szCs w:val="22"/>
        </w:rPr>
      </w:pPr>
      <w:r w:rsidRPr="00BB4F2F">
        <w:rPr>
          <w:rStyle w:val="normaltextrun"/>
          <w:rFonts w:ascii="Arial" w:hAnsi="Arial" w:cs="Arial"/>
          <w:sz w:val="22"/>
          <w:szCs w:val="22"/>
        </w:rPr>
        <w:t xml:space="preserve">Answer:  </w:t>
      </w:r>
      <w:r w:rsidR="00F30D4F">
        <w:rPr>
          <w:rStyle w:val="normaltextrun"/>
          <w:rFonts w:ascii="Arial" w:hAnsi="Arial" w:cs="Arial"/>
          <w:sz w:val="22"/>
          <w:szCs w:val="22"/>
        </w:rPr>
        <w:t>History and e</w:t>
      </w:r>
      <w:r w:rsidRPr="00BB4F2F">
        <w:rPr>
          <w:rStyle w:val="normaltextrun"/>
          <w:rFonts w:ascii="Arial" w:hAnsi="Arial" w:cs="Arial"/>
          <w:sz w:val="22"/>
          <w:szCs w:val="22"/>
        </w:rPr>
        <w:t>xamination and Urgent U/s scan: As bleeding for a total of 6 months and adjustments already made.</w:t>
      </w:r>
    </w:p>
    <w:p w14:paraId="05073760" w14:textId="74501499" w:rsidR="008D22DE" w:rsidRDefault="008D22DE" w:rsidP="00415E9C">
      <w:pPr>
        <w:pStyle w:val="paragraph"/>
        <w:spacing w:before="0" w:beforeAutospacing="0" w:after="0" w:afterAutospacing="0"/>
        <w:textAlignment w:val="baseline"/>
        <w:rPr>
          <w:rFonts w:ascii="Arial" w:hAnsi="Arial" w:cs="Arial"/>
          <w:b/>
          <w:bCs/>
          <w:sz w:val="22"/>
          <w:szCs w:val="22"/>
        </w:rPr>
      </w:pPr>
    </w:p>
    <w:p w14:paraId="28E1AB03" w14:textId="77777777" w:rsidR="00415E9C" w:rsidRPr="00415E9C" w:rsidRDefault="00415E9C" w:rsidP="00415E9C">
      <w:pPr>
        <w:pStyle w:val="paragraph"/>
        <w:spacing w:before="0" w:beforeAutospacing="0" w:after="0" w:afterAutospacing="0"/>
        <w:textAlignment w:val="baseline"/>
        <w:rPr>
          <w:rFonts w:ascii="Arial" w:hAnsi="Arial" w:cs="Arial"/>
          <w:b/>
          <w:bCs/>
          <w:sz w:val="22"/>
          <w:szCs w:val="22"/>
        </w:rPr>
      </w:pPr>
    </w:p>
    <w:p w14:paraId="25CACFD4" w14:textId="77777777" w:rsidR="000560C9" w:rsidRPr="00BB4F2F" w:rsidRDefault="000560C9" w:rsidP="000560C9">
      <w:pPr>
        <w:pStyle w:val="ListParagraph"/>
        <w:rPr>
          <w:color w:val="auto"/>
          <w:szCs w:val="22"/>
        </w:rPr>
      </w:pPr>
    </w:p>
    <w:p w14:paraId="7093C843" w14:textId="2877A63A" w:rsidR="000560C9" w:rsidRPr="00BB4F2F" w:rsidRDefault="000560C9" w:rsidP="000560C9">
      <w:pPr>
        <w:pStyle w:val="ListParagraph"/>
        <w:numPr>
          <w:ilvl w:val="0"/>
          <w:numId w:val="12"/>
        </w:numPr>
        <w:autoSpaceDE/>
        <w:autoSpaceDN/>
        <w:adjustRightInd/>
        <w:spacing w:after="160" w:line="259" w:lineRule="auto"/>
        <w:rPr>
          <w:b/>
          <w:bCs/>
          <w:color w:val="auto"/>
          <w:szCs w:val="22"/>
        </w:rPr>
      </w:pPr>
      <w:r w:rsidRPr="00BB4F2F">
        <w:rPr>
          <w:b/>
          <w:bCs/>
          <w:color w:val="auto"/>
          <w:szCs w:val="22"/>
        </w:rPr>
        <w:t xml:space="preserve">A 53 three old lady on </w:t>
      </w:r>
      <w:r w:rsidR="006A19E0">
        <w:rPr>
          <w:b/>
          <w:bCs/>
          <w:color w:val="auto"/>
          <w:szCs w:val="22"/>
        </w:rPr>
        <w:t>cc</w:t>
      </w:r>
      <w:r w:rsidRPr="00BB4F2F">
        <w:rPr>
          <w:b/>
          <w:bCs/>
          <w:color w:val="auto"/>
          <w:szCs w:val="22"/>
        </w:rPr>
        <w:t xml:space="preserve">HRT has </w:t>
      </w:r>
      <w:r w:rsidR="008D22DE">
        <w:rPr>
          <w:b/>
          <w:bCs/>
          <w:color w:val="auto"/>
          <w:szCs w:val="22"/>
        </w:rPr>
        <w:t xml:space="preserve">had </w:t>
      </w:r>
      <w:r w:rsidRPr="00BB4F2F">
        <w:rPr>
          <w:b/>
          <w:bCs/>
          <w:color w:val="auto"/>
          <w:szCs w:val="22"/>
        </w:rPr>
        <w:t>an u/s scan as there were concerns she may have fibroids. It shows she has an ET of 11mm?</w:t>
      </w:r>
    </w:p>
    <w:p w14:paraId="7076A0C8" w14:textId="77777777" w:rsidR="000560C9" w:rsidRPr="00BB4F2F" w:rsidRDefault="000560C9" w:rsidP="000560C9">
      <w:pPr>
        <w:pStyle w:val="ListParagraph"/>
        <w:rPr>
          <w:b/>
          <w:bCs/>
          <w:color w:val="auto"/>
          <w:szCs w:val="22"/>
        </w:rPr>
      </w:pPr>
    </w:p>
    <w:p w14:paraId="12030EF9" w14:textId="73AD1110" w:rsidR="000560C9" w:rsidRPr="00BB4F2F" w:rsidRDefault="000560C9" w:rsidP="000560C9">
      <w:pPr>
        <w:pStyle w:val="ListParagraph"/>
        <w:rPr>
          <w:b/>
          <w:bCs/>
          <w:color w:val="auto"/>
          <w:szCs w:val="22"/>
        </w:rPr>
      </w:pPr>
      <w:r w:rsidRPr="00BB4F2F">
        <w:rPr>
          <w:color w:val="auto"/>
          <w:szCs w:val="22"/>
        </w:rPr>
        <w:t xml:space="preserve">Answer: </w:t>
      </w:r>
      <w:r w:rsidRPr="0062213B">
        <w:rPr>
          <w:color w:val="EE0000"/>
          <w:szCs w:val="22"/>
        </w:rPr>
        <w:t>USCP</w:t>
      </w:r>
      <w:r w:rsidRPr="00BB4F2F">
        <w:rPr>
          <w:color w:val="auto"/>
          <w:szCs w:val="22"/>
        </w:rPr>
        <w:t xml:space="preserve"> referral</w:t>
      </w:r>
    </w:p>
    <w:p w14:paraId="35CCDDB7" w14:textId="0A9ACB13" w:rsidR="000B38D7" w:rsidRPr="00BB4F2F" w:rsidRDefault="000B38D7" w:rsidP="002F5E2F">
      <w:pPr>
        <w:rPr>
          <w:sz w:val="24"/>
          <w:lang w:eastAsia="en-GB"/>
        </w:rPr>
      </w:pPr>
    </w:p>
    <w:sectPr w:rsidR="000B38D7" w:rsidRPr="00BB4F2F" w:rsidSect="00996119">
      <w:pgSz w:w="11906" w:h="16838"/>
      <w:pgMar w:top="992" w:right="828" w:bottom="1440" w:left="144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BE518" w14:textId="77777777" w:rsidR="00783C0E" w:rsidRDefault="00783C0E" w:rsidP="002F5E2F">
      <w:r>
        <w:separator/>
      </w:r>
    </w:p>
  </w:endnote>
  <w:endnote w:type="continuationSeparator" w:id="0">
    <w:p w14:paraId="0D37B090" w14:textId="77777777" w:rsidR="00783C0E" w:rsidRDefault="00783C0E" w:rsidP="002F5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B0604020202020204"/>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67DCE" w14:textId="0A972A4C" w:rsidR="000604B8" w:rsidRDefault="00EF543B" w:rsidP="002F5E2F">
    <w:pPr>
      <w:pStyle w:val="Footer"/>
    </w:pPr>
    <w:r>
      <w:rPr>
        <w:noProof/>
        <w:lang w:eastAsia="en-GB"/>
      </w:rPr>
      <w:drawing>
        <wp:anchor distT="0" distB="0" distL="114300" distR="114300" simplePos="0" relativeHeight="251680768" behindDoc="1" locked="0" layoutInCell="1" allowOverlap="1" wp14:anchorId="62C433D2" wp14:editId="4BC8B97E">
          <wp:simplePos x="0" y="0"/>
          <wp:positionH relativeFrom="column">
            <wp:posOffset>-3530600</wp:posOffset>
          </wp:positionH>
          <wp:positionV relativeFrom="paragraph">
            <wp:posOffset>347345</wp:posOffset>
          </wp:positionV>
          <wp:extent cx="6567849" cy="562958"/>
          <wp:effectExtent l="0" t="0" r="0" b="0"/>
          <wp:wrapNone/>
          <wp:docPr id="479548028" name="Picture 479548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6567849" cy="562958"/>
                  </a:xfrm>
                  <a:prstGeom prst="rect">
                    <a:avLst/>
                  </a:prstGeom>
                </pic:spPr>
              </pic:pic>
            </a:graphicData>
          </a:graphic>
          <wp14:sizeRelH relativeFrom="page">
            <wp14:pctWidth>0</wp14:pctWidth>
          </wp14:sizeRelH>
          <wp14:sizeRelV relativeFrom="page">
            <wp14:pctHeight>0</wp14:pctHeight>
          </wp14:sizeRelV>
        </wp:anchor>
      </w:drawing>
    </w:r>
  </w:p>
  <w:p w14:paraId="5A328627" w14:textId="73392AA7" w:rsidR="000604B8" w:rsidRPr="000604B8" w:rsidRDefault="00C34AA2" w:rsidP="00232D7C">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3C76BF">
      <w:rPr>
        <w:b/>
        <w:bCs/>
        <w:noProof/>
      </w:rPr>
      <w:t>4</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3C76BF">
      <w:rPr>
        <w:b/>
        <w:bCs/>
        <w:noProof/>
      </w:rPr>
      <w:t>11</w:t>
    </w:r>
    <w:r>
      <w:rPr>
        <w:b/>
        <w:bCs/>
      </w:rPr>
      <w:fldChar w:fldCharType="end"/>
    </w:r>
    <w:r w:rsidR="000604B8" w:rsidRPr="000604B8">
      <w:t xml:space="preserve"> </w:t>
    </w:r>
  </w:p>
  <w:p w14:paraId="740EFD0E" w14:textId="3EFF29D7" w:rsidR="000604B8" w:rsidRPr="000604B8" w:rsidRDefault="002467D0" w:rsidP="00232D7C">
    <w:pPr>
      <w:pStyle w:val="Footer"/>
      <w:jc w:val="right"/>
    </w:pPr>
    <w:r>
      <w:rPr>
        <w:noProof/>
        <w:lang w:eastAsia="en-GB"/>
      </w:rPr>
      <mc:AlternateContent>
        <mc:Choice Requires="wps">
          <w:drawing>
            <wp:anchor distT="0" distB="0" distL="114300" distR="114300" simplePos="0" relativeHeight="251660288" behindDoc="0" locked="0" layoutInCell="1" allowOverlap="1" wp14:anchorId="347244FC" wp14:editId="7A29C30C">
              <wp:simplePos x="0" y="0"/>
              <wp:positionH relativeFrom="column">
                <wp:posOffset>-415671</wp:posOffset>
              </wp:positionH>
              <wp:positionV relativeFrom="paragraph">
                <wp:posOffset>260604</wp:posOffset>
              </wp:positionV>
              <wp:extent cx="3543300" cy="330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3543300" cy="330200"/>
                      </a:xfrm>
                      <a:prstGeom prst="rect">
                        <a:avLst/>
                      </a:prstGeom>
                      <a:noFill/>
                      <a:ln w="6350">
                        <a:noFill/>
                      </a:ln>
                    </wps:spPr>
                    <wps:txbx>
                      <w:txbxContent>
                        <w:p w14:paraId="1094720D" w14:textId="3EF70FC8" w:rsidR="002467D0" w:rsidRPr="00232D7C" w:rsidRDefault="00996119" w:rsidP="002F5E2F">
                          <w:pPr>
                            <w:rPr>
                              <w:color w:val="FFFFFF" w:themeColor="background1"/>
                            </w:rPr>
                          </w:pPr>
                          <w:r>
                            <w:rPr>
                              <w:color w:val="FFFFFF" w:themeColor="background1"/>
                            </w:rPr>
                            <w:t>USC Guidance for USB on HRT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47244FC" id="_x0000_t202" coordsize="21600,21600" o:spt="202" path="m,l,21600r21600,l21600,xe">
              <v:stroke joinstyle="miter"/>
              <v:path gradientshapeok="t" o:connecttype="rect"/>
            </v:shapetype>
            <v:shape id="Text Box 6" o:spid="_x0000_s1028" type="#_x0000_t202" style="position:absolute;left:0;text-align:left;margin-left:-32.75pt;margin-top:20.5pt;width:279pt;height:2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" filled="f" stroked="f" strokeweight=".5pt">
              <v:textbox>
                <w:txbxContent>
                  <w:p w14:paraId="1094720D" w14:textId="3EF70FC8" w:rsidR="002467D0" w:rsidRPr="00232D7C" w:rsidRDefault="00996119" w:rsidP="002F5E2F">
                    <w:pPr>
                      <w:rPr>
                        <w:color w:val="FFFFFF" w:themeColor="background1"/>
                      </w:rPr>
                    </w:pPr>
                    <w:r>
                      <w:rPr>
                        <w:color w:val="FFFFFF" w:themeColor="background1"/>
                      </w:rPr>
                      <w:t>USC Guidance for USB on HRT</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8072F" w14:textId="54BFF2E1" w:rsidR="00143721" w:rsidRDefault="00143721" w:rsidP="002F5E2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38A21" w14:textId="77777777" w:rsidR="00783C0E" w:rsidRDefault="00783C0E" w:rsidP="002F5E2F">
      <w:r>
        <w:separator/>
      </w:r>
    </w:p>
  </w:footnote>
  <w:footnote w:type="continuationSeparator" w:id="0">
    <w:p w14:paraId="490B6A24" w14:textId="77777777" w:rsidR="00783C0E" w:rsidRDefault="00783C0E" w:rsidP="002F5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A4886" w14:textId="4A915FAC" w:rsidR="00143721" w:rsidRDefault="0057270F" w:rsidP="002F5E2F">
    <w:pPr>
      <w:pStyle w:val="Header"/>
    </w:pPr>
    <w:r>
      <w:rPr>
        <w:noProof/>
        <w:lang w:eastAsia="en-GB"/>
      </w:rPr>
      <w:drawing>
        <wp:anchor distT="0" distB="0" distL="114300" distR="114300" simplePos="0" relativeHeight="251682816" behindDoc="1" locked="0" layoutInCell="1" allowOverlap="1" wp14:anchorId="461036E1" wp14:editId="6CC0AADA">
          <wp:simplePos x="0" y="0"/>
          <wp:positionH relativeFrom="column">
            <wp:posOffset>3421380</wp:posOffset>
          </wp:positionH>
          <wp:positionV relativeFrom="paragraph">
            <wp:posOffset>-335915</wp:posOffset>
          </wp:positionV>
          <wp:extent cx="3114399" cy="842010"/>
          <wp:effectExtent l="0" t="0" r="0" b="0"/>
          <wp:wrapNone/>
          <wp:docPr id="1586483041" name="Picture 158648304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14399" cy="842010"/>
                  </a:xfrm>
                  <a:prstGeom prst="rect">
                    <a:avLst/>
                  </a:prstGeom>
                </pic:spPr>
              </pic:pic>
            </a:graphicData>
          </a:graphic>
          <wp14:sizeRelH relativeFrom="page">
            <wp14:pctWidth>0</wp14:pctWidth>
          </wp14:sizeRelH>
          <wp14:sizeRelV relativeFrom="page">
            <wp14:pctHeight>0</wp14:pctHeight>
          </wp14:sizeRelV>
        </wp:anchor>
      </w:drawing>
    </w:r>
    <w:r w:rsidR="00EF543B">
      <w:rPr>
        <w:noProof/>
        <w:lang w:eastAsia="en-GB"/>
      </w:rPr>
      <w:drawing>
        <wp:anchor distT="0" distB="0" distL="114300" distR="114300" simplePos="0" relativeHeight="251678720" behindDoc="0" locked="0" layoutInCell="1" allowOverlap="1" wp14:anchorId="0AC10E30" wp14:editId="510FE4A2">
          <wp:simplePos x="0" y="0"/>
          <wp:positionH relativeFrom="column">
            <wp:posOffset>-1244600</wp:posOffset>
          </wp:positionH>
          <wp:positionV relativeFrom="paragraph">
            <wp:posOffset>-838835</wp:posOffset>
          </wp:positionV>
          <wp:extent cx="3338830" cy="1628775"/>
          <wp:effectExtent l="0" t="0" r="1270" b="0"/>
          <wp:wrapNone/>
          <wp:docPr id="155885055" name="Picture 155885055" descr="A picture containing text, clipar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clipart, vector graphic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3338830"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0B7CDC" w14:textId="1748A038" w:rsidR="005F1629" w:rsidRDefault="005F1629" w:rsidP="002F5E2F">
    <w:pPr>
      <w:pStyle w:val="Header"/>
    </w:pPr>
  </w:p>
  <w:p w14:paraId="5837527E" w14:textId="27C9DE82" w:rsidR="005F1629" w:rsidRDefault="005F1629" w:rsidP="002F5E2F">
    <w:pPr>
      <w:pStyle w:val="Header"/>
    </w:pPr>
  </w:p>
  <w:p w14:paraId="0669E51E" w14:textId="77777777" w:rsidR="005F1629" w:rsidRDefault="005F1629" w:rsidP="002F5E2F">
    <w:pPr>
      <w:pStyle w:val="Header"/>
    </w:pPr>
  </w:p>
  <w:p w14:paraId="58DD8B8C" w14:textId="463F7232" w:rsidR="005F1629" w:rsidRDefault="005F1629" w:rsidP="002F5E2F">
    <w:pPr>
      <w:pStyle w:val="Header"/>
    </w:pPr>
  </w:p>
  <w:p w14:paraId="0B0CB711" w14:textId="77777777" w:rsidR="005F1629" w:rsidRDefault="005F1629" w:rsidP="002F5E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F85FC" w14:textId="20480838" w:rsidR="00143721" w:rsidRDefault="00EF543B" w:rsidP="002F5E2F">
    <w:pPr>
      <w:rPr>
        <w:lang w:eastAsia="en-GB"/>
      </w:rPr>
    </w:pPr>
    <w:r w:rsidRPr="00F31D8E">
      <w:rPr>
        <w:noProof/>
        <w:lang w:eastAsia="en-GB"/>
      </w:rPr>
      <w:drawing>
        <wp:anchor distT="0" distB="0" distL="114300" distR="114300" simplePos="0" relativeHeight="251676672" behindDoc="1" locked="0" layoutInCell="1" allowOverlap="1" wp14:anchorId="33EA92AE" wp14:editId="0CC64238">
          <wp:simplePos x="0" y="0"/>
          <wp:positionH relativeFrom="column">
            <wp:posOffset>3147060</wp:posOffset>
          </wp:positionH>
          <wp:positionV relativeFrom="paragraph">
            <wp:posOffset>6985</wp:posOffset>
          </wp:positionV>
          <wp:extent cx="3353645" cy="906693"/>
          <wp:effectExtent l="0" t="0" r="0" b="0"/>
          <wp:wrapNone/>
          <wp:docPr id="1827816735" name="Picture 182781673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53645" cy="906693"/>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4624" behindDoc="1" locked="0" layoutInCell="1" allowOverlap="1" wp14:anchorId="6AF85520" wp14:editId="416AB026">
          <wp:simplePos x="0" y="0"/>
          <wp:positionH relativeFrom="column">
            <wp:posOffset>-4411980</wp:posOffset>
          </wp:positionH>
          <wp:positionV relativeFrom="paragraph">
            <wp:posOffset>-450215</wp:posOffset>
          </wp:positionV>
          <wp:extent cx="7385543" cy="633046"/>
          <wp:effectExtent l="0" t="0" r="0" b="2540"/>
          <wp:wrapNone/>
          <wp:docPr id="177630273" name="Picture 177630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extLst>
                      <a:ext uri="{28A0092B-C50C-407E-A947-70E740481C1C}">
                        <a14:useLocalDpi xmlns:a14="http://schemas.microsoft.com/office/drawing/2010/main" val="0"/>
                      </a:ext>
                    </a:extLst>
                  </a:blip>
                  <a:stretch>
                    <a:fillRect/>
                  </a:stretch>
                </pic:blipFill>
                <pic:spPr>
                  <a:xfrm rot="10800000" flipH="1">
                    <a:off x="0" y="0"/>
                    <a:ext cx="7385543" cy="633046"/>
                  </a:xfrm>
                  <a:prstGeom prst="rect">
                    <a:avLst/>
                  </a:prstGeom>
                </pic:spPr>
              </pic:pic>
            </a:graphicData>
          </a:graphic>
          <wp14:sizeRelH relativeFrom="page">
            <wp14:pctWidth>0</wp14:pctWidth>
          </wp14:sizeRelH>
          <wp14:sizeRelV relativeFrom="page">
            <wp14:pctHeight>0</wp14:pctHeight>
          </wp14:sizeRelV>
        </wp:anchor>
      </w:drawing>
    </w:r>
    <w:r w:rsidR="007603C9" w:rsidRPr="007603C9">
      <w:rPr>
        <w:noProof/>
        <w:lang w:eastAsia="en-GB"/>
      </w:rPr>
      <mc:AlternateContent>
        <mc:Choice Requires="wps">
          <w:drawing>
            <wp:anchor distT="0" distB="0" distL="114300" distR="114300" simplePos="0" relativeHeight="251672576" behindDoc="0" locked="0" layoutInCell="1" allowOverlap="1" wp14:anchorId="15333327" wp14:editId="4AA3377B">
              <wp:simplePos x="0" y="0"/>
              <wp:positionH relativeFrom="column">
                <wp:posOffset>-287020</wp:posOffset>
              </wp:positionH>
              <wp:positionV relativeFrom="paragraph">
                <wp:posOffset>-360045</wp:posOffset>
              </wp:positionV>
              <wp:extent cx="2863780" cy="5016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863780" cy="501650"/>
                      </a:xfrm>
                      <a:prstGeom prst="rect">
                        <a:avLst/>
                      </a:prstGeom>
                      <a:noFill/>
                      <a:ln w="6350">
                        <a:noFill/>
                      </a:ln>
                    </wps:spPr>
                    <wps:txbx>
                      <w:txbxContent>
                        <w:p w14:paraId="36C53792" w14:textId="77777777" w:rsidR="007603C9" w:rsidRDefault="007603C9" w:rsidP="007603C9">
                          <w:pPr>
                            <w:rPr>
                              <w:color w:val="FFFFFF" w:themeColor="background1"/>
                              <w:sz w:val="28"/>
                              <w:szCs w:val="28"/>
                            </w:rPr>
                          </w:pPr>
                          <w:hyperlink r:id="rId3" w:tgtFrame="_blank" w:tooltip="https://www.happyhealthylives.uk/" w:history="1">
                            <w:r w:rsidRPr="00A3674C">
                              <w:rPr>
                                <w:color w:val="FFFFFF" w:themeColor="background1"/>
                                <w:sz w:val="28"/>
                                <w:szCs w:val="28"/>
                              </w:rPr>
                              <w:t>www.happyhealthylives.uk</w:t>
                            </w:r>
                          </w:hyperlink>
                        </w:p>
                        <w:p w14:paraId="46F19DFA" w14:textId="77777777" w:rsidR="007603C9" w:rsidRPr="00DB0A4F" w:rsidRDefault="007603C9" w:rsidP="007603C9">
                          <w:pPr>
                            <w:rPr>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333327" id="_x0000_t202" coordsize="21600,21600" o:spt="202" path="m,l,21600r21600,l21600,xe">
              <v:stroke joinstyle="miter"/>
              <v:path gradientshapeok="t" o:connecttype="rect"/>
            </v:shapetype>
            <v:shape id="Text Box 3" o:spid="_x0000_s1029" type="#_x0000_t202" style="position:absolute;margin-left:-22.6pt;margin-top:-28.35pt;width:225.5pt;height:3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" filled="f" stroked="f" strokeweight=".5pt">
              <v:textbox>
                <w:txbxContent>
                  <w:p w14:paraId="36C53792" w14:textId="77777777" w:rsidR="007603C9" w:rsidRDefault="007603C9" w:rsidP="007603C9">
                    <w:pPr>
                      <w:rPr>
                        <w:color w:val="FFFFFF" w:themeColor="background1"/>
                        <w:sz w:val="28"/>
                        <w:szCs w:val="28"/>
                      </w:rPr>
                    </w:pPr>
                    <w:hyperlink r:id="rId4" w:tgtFrame="_blank" w:tooltip="https://www.happyhealthylives.uk/" w:history="1">
                      <w:r w:rsidRPr="00A3674C">
                        <w:rPr>
                          <w:color w:val="FFFFFF" w:themeColor="background1"/>
                          <w:sz w:val="28"/>
                          <w:szCs w:val="28"/>
                        </w:rPr>
                        <w:t>www.happyhealthylives.uk</w:t>
                      </w:r>
                    </w:hyperlink>
                  </w:p>
                  <w:p w14:paraId="46F19DFA" w14:textId="77777777" w:rsidR="007603C9" w:rsidRPr="00DB0A4F" w:rsidRDefault="007603C9" w:rsidP="007603C9">
                    <w:pPr>
                      <w:rPr>
                        <w:color w:val="FFFFFF" w:themeColor="background1"/>
                        <w:sz w:val="28"/>
                        <w:szCs w:val="28"/>
                      </w:rPr>
                    </w:pPr>
                  </w:p>
                </w:txbxContent>
              </v:textbox>
            </v:shape>
          </w:pict>
        </mc:Fallback>
      </mc:AlternateContent>
    </w:r>
  </w:p>
  <w:p w14:paraId="7F23CBB1" w14:textId="395BF101" w:rsidR="00143721" w:rsidRDefault="00143721" w:rsidP="002F5E2F">
    <w:pPr>
      <w:rPr>
        <w:lang w:eastAsia="en-GB"/>
      </w:rPr>
    </w:pPr>
  </w:p>
  <w:p w14:paraId="1B4A3984" w14:textId="1FE714AF" w:rsidR="00143721" w:rsidRDefault="00143721" w:rsidP="002F5E2F">
    <w:r>
      <w:rPr>
        <w:lang w:eastAsia="en-GB"/>
      </w:rPr>
      <w:tab/>
    </w:r>
  </w:p>
  <w:p w14:paraId="098D4C4E" w14:textId="04F549F7" w:rsidR="00143721" w:rsidRDefault="00143721" w:rsidP="002F5E2F"/>
  <w:p w14:paraId="19465A4E" w14:textId="00AF92E0" w:rsidR="00143721" w:rsidRDefault="00143721" w:rsidP="002F5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B7321"/>
    <w:multiLevelType w:val="hybridMultilevel"/>
    <w:tmpl w:val="05C6BD3C"/>
    <w:lvl w:ilvl="0" w:tplc="2B48D4EE">
      <w:start w:val="1"/>
      <w:numFmt w:val="bullet"/>
      <w:lvlText w:val="•"/>
      <w:lvlJc w:val="left"/>
      <w:pPr>
        <w:tabs>
          <w:tab w:val="num" w:pos="720"/>
        </w:tabs>
        <w:ind w:left="720" w:hanging="360"/>
      </w:pPr>
      <w:rPr>
        <w:rFonts w:ascii="Arial" w:hAnsi="Arial" w:hint="default"/>
      </w:rPr>
    </w:lvl>
    <w:lvl w:ilvl="1" w:tplc="4156CE5A" w:tentative="1">
      <w:start w:val="1"/>
      <w:numFmt w:val="bullet"/>
      <w:lvlText w:val="•"/>
      <w:lvlJc w:val="left"/>
      <w:pPr>
        <w:tabs>
          <w:tab w:val="num" w:pos="1440"/>
        </w:tabs>
        <w:ind w:left="1440" w:hanging="360"/>
      </w:pPr>
      <w:rPr>
        <w:rFonts w:ascii="Arial" w:hAnsi="Arial" w:hint="default"/>
      </w:rPr>
    </w:lvl>
    <w:lvl w:ilvl="2" w:tplc="F288EB08" w:tentative="1">
      <w:start w:val="1"/>
      <w:numFmt w:val="bullet"/>
      <w:lvlText w:val="•"/>
      <w:lvlJc w:val="left"/>
      <w:pPr>
        <w:tabs>
          <w:tab w:val="num" w:pos="2160"/>
        </w:tabs>
        <w:ind w:left="2160" w:hanging="360"/>
      </w:pPr>
      <w:rPr>
        <w:rFonts w:ascii="Arial" w:hAnsi="Arial" w:hint="default"/>
      </w:rPr>
    </w:lvl>
    <w:lvl w:ilvl="3" w:tplc="575613D8" w:tentative="1">
      <w:start w:val="1"/>
      <w:numFmt w:val="bullet"/>
      <w:lvlText w:val="•"/>
      <w:lvlJc w:val="left"/>
      <w:pPr>
        <w:tabs>
          <w:tab w:val="num" w:pos="2880"/>
        </w:tabs>
        <w:ind w:left="2880" w:hanging="360"/>
      </w:pPr>
      <w:rPr>
        <w:rFonts w:ascii="Arial" w:hAnsi="Arial" w:hint="default"/>
      </w:rPr>
    </w:lvl>
    <w:lvl w:ilvl="4" w:tplc="96C8F466" w:tentative="1">
      <w:start w:val="1"/>
      <w:numFmt w:val="bullet"/>
      <w:lvlText w:val="•"/>
      <w:lvlJc w:val="left"/>
      <w:pPr>
        <w:tabs>
          <w:tab w:val="num" w:pos="3600"/>
        </w:tabs>
        <w:ind w:left="3600" w:hanging="360"/>
      </w:pPr>
      <w:rPr>
        <w:rFonts w:ascii="Arial" w:hAnsi="Arial" w:hint="default"/>
      </w:rPr>
    </w:lvl>
    <w:lvl w:ilvl="5" w:tplc="950A1D9C" w:tentative="1">
      <w:start w:val="1"/>
      <w:numFmt w:val="bullet"/>
      <w:lvlText w:val="•"/>
      <w:lvlJc w:val="left"/>
      <w:pPr>
        <w:tabs>
          <w:tab w:val="num" w:pos="4320"/>
        </w:tabs>
        <w:ind w:left="4320" w:hanging="360"/>
      </w:pPr>
      <w:rPr>
        <w:rFonts w:ascii="Arial" w:hAnsi="Arial" w:hint="default"/>
      </w:rPr>
    </w:lvl>
    <w:lvl w:ilvl="6" w:tplc="7112202E" w:tentative="1">
      <w:start w:val="1"/>
      <w:numFmt w:val="bullet"/>
      <w:lvlText w:val="•"/>
      <w:lvlJc w:val="left"/>
      <w:pPr>
        <w:tabs>
          <w:tab w:val="num" w:pos="5040"/>
        </w:tabs>
        <w:ind w:left="5040" w:hanging="360"/>
      </w:pPr>
      <w:rPr>
        <w:rFonts w:ascii="Arial" w:hAnsi="Arial" w:hint="default"/>
      </w:rPr>
    </w:lvl>
    <w:lvl w:ilvl="7" w:tplc="E6D05594" w:tentative="1">
      <w:start w:val="1"/>
      <w:numFmt w:val="bullet"/>
      <w:lvlText w:val="•"/>
      <w:lvlJc w:val="left"/>
      <w:pPr>
        <w:tabs>
          <w:tab w:val="num" w:pos="5760"/>
        </w:tabs>
        <w:ind w:left="5760" w:hanging="360"/>
      </w:pPr>
      <w:rPr>
        <w:rFonts w:ascii="Arial" w:hAnsi="Arial" w:hint="default"/>
      </w:rPr>
    </w:lvl>
    <w:lvl w:ilvl="8" w:tplc="891C779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9264C5"/>
    <w:multiLevelType w:val="multilevel"/>
    <w:tmpl w:val="3022D42A"/>
    <w:lvl w:ilvl="0">
      <w:start w:val="1"/>
      <w:numFmt w:val="decimal"/>
      <w:lvlText w:val="%1."/>
      <w:lvlJc w:val="left"/>
      <w:pPr>
        <w:ind w:left="6804" w:hanging="360"/>
      </w:pPr>
      <w:rPr>
        <w:rFonts w:hint="default"/>
      </w:rPr>
    </w:lvl>
    <w:lvl w:ilvl="1">
      <w:start w:val="1"/>
      <w:numFmt w:val="decimal"/>
      <w:lvlText w:val="%1.%2."/>
      <w:lvlJc w:val="left"/>
      <w:pPr>
        <w:ind w:left="7236" w:hanging="432"/>
      </w:pPr>
      <w:rPr>
        <w:rFonts w:hint="default"/>
      </w:rPr>
    </w:lvl>
    <w:lvl w:ilvl="2">
      <w:start w:val="1"/>
      <w:numFmt w:val="decimal"/>
      <w:lvlText w:val="%1.%2.%3."/>
      <w:lvlJc w:val="left"/>
      <w:pPr>
        <w:ind w:left="7668" w:hanging="504"/>
      </w:pPr>
      <w:rPr>
        <w:rFonts w:hint="default"/>
      </w:rPr>
    </w:lvl>
    <w:lvl w:ilvl="3">
      <w:start w:val="1"/>
      <w:numFmt w:val="decimal"/>
      <w:lvlText w:val="%1.%2.%3.%4."/>
      <w:lvlJc w:val="left"/>
      <w:pPr>
        <w:ind w:left="8172" w:hanging="648"/>
      </w:pPr>
      <w:rPr>
        <w:rFonts w:hint="default"/>
      </w:rPr>
    </w:lvl>
    <w:lvl w:ilvl="4">
      <w:start w:val="1"/>
      <w:numFmt w:val="decimal"/>
      <w:lvlText w:val="%1.%2.%3.%4.%5."/>
      <w:lvlJc w:val="left"/>
      <w:pPr>
        <w:ind w:left="8676" w:hanging="792"/>
      </w:pPr>
      <w:rPr>
        <w:rFonts w:hint="default"/>
      </w:rPr>
    </w:lvl>
    <w:lvl w:ilvl="5">
      <w:start w:val="1"/>
      <w:numFmt w:val="decimal"/>
      <w:lvlText w:val="%1.%2.%3.%4.%5.%6."/>
      <w:lvlJc w:val="left"/>
      <w:pPr>
        <w:ind w:left="9180" w:hanging="936"/>
      </w:pPr>
      <w:rPr>
        <w:rFonts w:hint="default"/>
      </w:rPr>
    </w:lvl>
    <w:lvl w:ilvl="6">
      <w:start w:val="1"/>
      <w:numFmt w:val="decimal"/>
      <w:lvlText w:val="%1.%2.%3.%4.%5.%6.%7."/>
      <w:lvlJc w:val="left"/>
      <w:pPr>
        <w:ind w:left="9684" w:hanging="1080"/>
      </w:pPr>
      <w:rPr>
        <w:rFonts w:hint="default"/>
      </w:rPr>
    </w:lvl>
    <w:lvl w:ilvl="7">
      <w:start w:val="1"/>
      <w:numFmt w:val="decimal"/>
      <w:lvlText w:val="%1.%2.%3.%4.%5.%6.%7.%8."/>
      <w:lvlJc w:val="left"/>
      <w:pPr>
        <w:ind w:left="10188" w:hanging="1224"/>
      </w:pPr>
      <w:rPr>
        <w:rFonts w:hint="default"/>
      </w:rPr>
    </w:lvl>
    <w:lvl w:ilvl="8">
      <w:start w:val="1"/>
      <w:numFmt w:val="decimal"/>
      <w:lvlText w:val="%1.%2.%3.%4.%5.%6.%7.%8.%9."/>
      <w:lvlJc w:val="left"/>
      <w:pPr>
        <w:ind w:left="10764" w:hanging="1440"/>
      </w:pPr>
      <w:rPr>
        <w:rFonts w:hint="default"/>
      </w:rPr>
    </w:lvl>
  </w:abstractNum>
  <w:abstractNum w:abstractNumId="2" w15:restartNumberingAfterBreak="0">
    <w:nsid w:val="15B57BEA"/>
    <w:multiLevelType w:val="hybridMultilevel"/>
    <w:tmpl w:val="14DA6C46"/>
    <w:lvl w:ilvl="0" w:tplc="30881966">
      <w:start w:val="1"/>
      <w:numFmt w:val="bullet"/>
      <w:lvlText w:val="•"/>
      <w:lvlJc w:val="left"/>
      <w:pPr>
        <w:tabs>
          <w:tab w:val="num" w:pos="720"/>
        </w:tabs>
        <w:ind w:left="720" w:hanging="360"/>
      </w:pPr>
      <w:rPr>
        <w:rFonts w:ascii="Arial" w:hAnsi="Arial" w:hint="default"/>
      </w:rPr>
    </w:lvl>
    <w:lvl w:ilvl="1" w:tplc="AB80D4CA" w:tentative="1">
      <w:start w:val="1"/>
      <w:numFmt w:val="bullet"/>
      <w:lvlText w:val="•"/>
      <w:lvlJc w:val="left"/>
      <w:pPr>
        <w:tabs>
          <w:tab w:val="num" w:pos="1440"/>
        </w:tabs>
        <w:ind w:left="1440" w:hanging="360"/>
      </w:pPr>
      <w:rPr>
        <w:rFonts w:ascii="Arial" w:hAnsi="Arial" w:hint="default"/>
      </w:rPr>
    </w:lvl>
    <w:lvl w:ilvl="2" w:tplc="FD182A6C" w:tentative="1">
      <w:start w:val="1"/>
      <w:numFmt w:val="bullet"/>
      <w:lvlText w:val="•"/>
      <w:lvlJc w:val="left"/>
      <w:pPr>
        <w:tabs>
          <w:tab w:val="num" w:pos="2160"/>
        </w:tabs>
        <w:ind w:left="2160" w:hanging="360"/>
      </w:pPr>
      <w:rPr>
        <w:rFonts w:ascii="Arial" w:hAnsi="Arial" w:hint="default"/>
      </w:rPr>
    </w:lvl>
    <w:lvl w:ilvl="3" w:tplc="C2BAF8E4" w:tentative="1">
      <w:start w:val="1"/>
      <w:numFmt w:val="bullet"/>
      <w:lvlText w:val="•"/>
      <w:lvlJc w:val="left"/>
      <w:pPr>
        <w:tabs>
          <w:tab w:val="num" w:pos="2880"/>
        </w:tabs>
        <w:ind w:left="2880" w:hanging="360"/>
      </w:pPr>
      <w:rPr>
        <w:rFonts w:ascii="Arial" w:hAnsi="Arial" w:hint="default"/>
      </w:rPr>
    </w:lvl>
    <w:lvl w:ilvl="4" w:tplc="E4CE6428" w:tentative="1">
      <w:start w:val="1"/>
      <w:numFmt w:val="bullet"/>
      <w:lvlText w:val="•"/>
      <w:lvlJc w:val="left"/>
      <w:pPr>
        <w:tabs>
          <w:tab w:val="num" w:pos="3600"/>
        </w:tabs>
        <w:ind w:left="3600" w:hanging="360"/>
      </w:pPr>
      <w:rPr>
        <w:rFonts w:ascii="Arial" w:hAnsi="Arial" w:hint="default"/>
      </w:rPr>
    </w:lvl>
    <w:lvl w:ilvl="5" w:tplc="B2AAA810" w:tentative="1">
      <w:start w:val="1"/>
      <w:numFmt w:val="bullet"/>
      <w:lvlText w:val="•"/>
      <w:lvlJc w:val="left"/>
      <w:pPr>
        <w:tabs>
          <w:tab w:val="num" w:pos="4320"/>
        </w:tabs>
        <w:ind w:left="4320" w:hanging="360"/>
      </w:pPr>
      <w:rPr>
        <w:rFonts w:ascii="Arial" w:hAnsi="Arial" w:hint="default"/>
      </w:rPr>
    </w:lvl>
    <w:lvl w:ilvl="6" w:tplc="03B8E91C" w:tentative="1">
      <w:start w:val="1"/>
      <w:numFmt w:val="bullet"/>
      <w:lvlText w:val="•"/>
      <w:lvlJc w:val="left"/>
      <w:pPr>
        <w:tabs>
          <w:tab w:val="num" w:pos="5040"/>
        </w:tabs>
        <w:ind w:left="5040" w:hanging="360"/>
      </w:pPr>
      <w:rPr>
        <w:rFonts w:ascii="Arial" w:hAnsi="Arial" w:hint="default"/>
      </w:rPr>
    </w:lvl>
    <w:lvl w:ilvl="7" w:tplc="8258EDAE" w:tentative="1">
      <w:start w:val="1"/>
      <w:numFmt w:val="bullet"/>
      <w:lvlText w:val="•"/>
      <w:lvlJc w:val="left"/>
      <w:pPr>
        <w:tabs>
          <w:tab w:val="num" w:pos="5760"/>
        </w:tabs>
        <w:ind w:left="5760" w:hanging="360"/>
      </w:pPr>
      <w:rPr>
        <w:rFonts w:ascii="Arial" w:hAnsi="Arial" w:hint="default"/>
      </w:rPr>
    </w:lvl>
    <w:lvl w:ilvl="8" w:tplc="E23003D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7B957D2"/>
    <w:multiLevelType w:val="multilevel"/>
    <w:tmpl w:val="9E76A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F67B48"/>
    <w:multiLevelType w:val="hybridMultilevel"/>
    <w:tmpl w:val="B5D2BD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AB7BB8"/>
    <w:multiLevelType w:val="hybridMultilevel"/>
    <w:tmpl w:val="4D3C8BE2"/>
    <w:lvl w:ilvl="0" w:tplc="BFA6E98E">
      <w:start w:val="1"/>
      <w:numFmt w:val="bullet"/>
      <w:lvlText w:val="•"/>
      <w:lvlJc w:val="left"/>
      <w:pPr>
        <w:tabs>
          <w:tab w:val="num" w:pos="720"/>
        </w:tabs>
        <w:ind w:left="720" w:hanging="360"/>
      </w:pPr>
      <w:rPr>
        <w:rFonts w:ascii="Arial" w:hAnsi="Arial" w:hint="default"/>
      </w:rPr>
    </w:lvl>
    <w:lvl w:ilvl="1" w:tplc="71847882">
      <w:start w:val="1"/>
      <w:numFmt w:val="bullet"/>
      <w:lvlText w:val="•"/>
      <w:lvlJc w:val="left"/>
      <w:pPr>
        <w:tabs>
          <w:tab w:val="num" w:pos="1440"/>
        </w:tabs>
        <w:ind w:left="1440" w:hanging="360"/>
      </w:pPr>
      <w:rPr>
        <w:rFonts w:ascii="Arial" w:hAnsi="Arial" w:hint="default"/>
      </w:rPr>
    </w:lvl>
    <w:lvl w:ilvl="2" w:tplc="818C6678" w:tentative="1">
      <w:start w:val="1"/>
      <w:numFmt w:val="bullet"/>
      <w:lvlText w:val="•"/>
      <w:lvlJc w:val="left"/>
      <w:pPr>
        <w:tabs>
          <w:tab w:val="num" w:pos="2160"/>
        </w:tabs>
        <w:ind w:left="2160" w:hanging="360"/>
      </w:pPr>
      <w:rPr>
        <w:rFonts w:ascii="Arial" w:hAnsi="Arial" w:hint="default"/>
      </w:rPr>
    </w:lvl>
    <w:lvl w:ilvl="3" w:tplc="8B385BA4" w:tentative="1">
      <w:start w:val="1"/>
      <w:numFmt w:val="bullet"/>
      <w:lvlText w:val="•"/>
      <w:lvlJc w:val="left"/>
      <w:pPr>
        <w:tabs>
          <w:tab w:val="num" w:pos="2880"/>
        </w:tabs>
        <w:ind w:left="2880" w:hanging="360"/>
      </w:pPr>
      <w:rPr>
        <w:rFonts w:ascii="Arial" w:hAnsi="Arial" w:hint="default"/>
      </w:rPr>
    </w:lvl>
    <w:lvl w:ilvl="4" w:tplc="3C90BD5A" w:tentative="1">
      <w:start w:val="1"/>
      <w:numFmt w:val="bullet"/>
      <w:lvlText w:val="•"/>
      <w:lvlJc w:val="left"/>
      <w:pPr>
        <w:tabs>
          <w:tab w:val="num" w:pos="3600"/>
        </w:tabs>
        <w:ind w:left="3600" w:hanging="360"/>
      </w:pPr>
      <w:rPr>
        <w:rFonts w:ascii="Arial" w:hAnsi="Arial" w:hint="default"/>
      </w:rPr>
    </w:lvl>
    <w:lvl w:ilvl="5" w:tplc="A96AB79C" w:tentative="1">
      <w:start w:val="1"/>
      <w:numFmt w:val="bullet"/>
      <w:lvlText w:val="•"/>
      <w:lvlJc w:val="left"/>
      <w:pPr>
        <w:tabs>
          <w:tab w:val="num" w:pos="4320"/>
        </w:tabs>
        <w:ind w:left="4320" w:hanging="360"/>
      </w:pPr>
      <w:rPr>
        <w:rFonts w:ascii="Arial" w:hAnsi="Arial" w:hint="default"/>
      </w:rPr>
    </w:lvl>
    <w:lvl w:ilvl="6" w:tplc="7EAC2BFC" w:tentative="1">
      <w:start w:val="1"/>
      <w:numFmt w:val="bullet"/>
      <w:lvlText w:val="•"/>
      <w:lvlJc w:val="left"/>
      <w:pPr>
        <w:tabs>
          <w:tab w:val="num" w:pos="5040"/>
        </w:tabs>
        <w:ind w:left="5040" w:hanging="360"/>
      </w:pPr>
      <w:rPr>
        <w:rFonts w:ascii="Arial" w:hAnsi="Arial" w:hint="default"/>
      </w:rPr>
    </w:lvl>
    <w:lvl w:ilvl="7" w:tplc="A9607778" w:tentative="1">
      <w:start w:val="1"/>
      <w:numFmt w:val="bullet"/>
      <w:lvlText w:val="•"/>
      <w:lvlJc w:val="left"/>
      <w:pPr>
        <w:tabs>
          <w:tab w:val="num" w:pos="5760"/>
        </w:tabs>
        <w:ind w:left="5760" w:hanging="360"/>
      </w:pPr>
      <w:rPr>
        <w:rFonts w:ascii="Arial" w:hAnsi="Arial" w:hint="default"/>
      </w:rPr>
    </w:lvl>
    <w:lvl w:ilvl="8" w:tplc="B1A4921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396D66"/>
    <w:multiLevelType w:val="hybridMultilevel"/>
    <w:tmpl w:val="5A2C9D88"/>
    <w:lvl w:ilvl="0" w:tplc="F384BBE8">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EB536C8"/>
    <w:multiLevelType w:val="hybridMultilevel"/>
    <w:tmpl w:val="DF64B9A2"/>
    <w:lvl w:ilvl="0" w:tplc="1B2CD30C">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552FAF"/>
    <w:multiLevelType w:val="hybridMultilevel"/>
    <w:tmpl w:val="D60C19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15E3BB2"/>
    <w:multiLevelType w:val="hybridMultilevel"/>
    <w:tmpl w:val="D71C0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A101FA"/>
    <w:multiLevelType w:val="hybridMultilevel"/>
    <w:tmpl w:val="26084882"/>
    <w:lvl w:ilvl="0" w:tplc="C7FA7022">
      <w:start w:val="4"/>
      <w:numFmt w:val="bullet"/>
      <w:lvlText w:val=""/>
      <w:lvlJc w:val="left"/>
      <w:pPr>
        <w:ind w:left="787" w:hanging="360"/>
      </w:pPr>
      <w:rPr>
        <w:rFonts w:ascii="Symbol" w:eastAsiaTheme="minorHAnsi" w:hAnsi="Symbol" w:cstheme="minorBidi" w:hint="default"/>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27577CC"/>
    <w:multiLevelType w:val="hybridMultilevel"/>
    <w:tmpl w:val="A580A29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2" w15:restartNumberingAfterBreak="0">
    <w:nsid w:val="3D2B6C73"/>
    <w:multiLevelType w:val="hybridMultilevel"/>
    <w:tmpl w:val="7EDEA834"/>
    <w:lvl w:ilvl="0" w:tplc="8736B070">
      <w:start w:val="1"/>
      <w:numFmt w:val="bullet"/>
      <w:lvlText w:val="•"/>
      <w:lvlJc w:val="left"/>
      <w:pPr>
        <w:tabs>
          <w:tab w:val="num" w:pos="720"/>
        </w:tabs>
        <w:ind w:left="720" w:hanging="360"/>
      </w:pPr>
      <w:rPr>
        <w:rFonts w:ascii="Arial" w:hAnsi="Arial" w:hint="default"/>
      </w:rPr>
    </w:lvl>
    <w:lvl w:ilvl="1" w:tplc="41F6FE70" w:tentative="1">
      <w:start w:val="1"/>
      <w:numFmt w:val="bullet"/>
      <w:lvlText w:val="•"/>
      <w:lvlJc w:val="left"/>
      <w:pPr>
        <w:tabs>
          <w:tab w:val="num" w:pos="1440"/>
        </w:tabs>
        <w:ind w:left="1440" w:hanging="360"/>
      </w:pPr>
      <w:rPr>
        <w:rFonts w:ascii="Arial" w:hAnsi="Arial" w:hint="default"/>
      </w:rPr>
    </w:lvl>
    <w:lvl w:ilvl="2" w:tplc="A79231F2" w:tentative="1">
      <w:start w:val="1"/>
      <w:numFmt w:val="bullet"/>
      <w:lvlText w:val="•"/>
      <w:lvlJc w:val="left"/>
      <w:pPr>
        <w:tabs>
          <w:tab w:val="num" w:pos="2160"/>
        </w:tabs>
        <w:ind w:left="2160" w:hanging="360"/>
      </w:pPr>
      <w:rPr>
        <w:rFonts w:ascii="Arial" w:hAnsi="Arial" w:hint="default"/>
      </w:rPr>
    </w:lvl>
    <w:lvl w:ilvl="3" w:tplc="7FAC4F18" w:tentative="1">
      <w:start w:val="1"/>
      <w:numFmt w:val="bullet"/>
      <w:lvlText w:val="•"/>
      <w:lvlJc w:val="left"/>
      <w:pPr>
        <w:tabs>
          <w:tab w:val="num" w:pos="2880"/>
        </w:tabs>
        <w:ind w:left="2880" w:hanging="360"/>
      </w:pPr>
      <w:rPr>
        <w:rFonts w:ascii="Arial" w:hAnsi="Arial" w:hint="default"/>
      </w:rPr>
    </w:lvl>
    <w:lvl w:ilvl="4" w:tplc="E1CAA5E8" w:tentative="1">
      <w:start w:val="1"/>
      <w:numFmt w:val="bullet"/>
      <w:lvlText w:val="•"/>
      <w:lvlJc w:val="left"/>
      <w:pPr>
        <w:tabs>
          <w:tab w:val="num" w:pos="3600"/>
        </w:tabs>
        <w:ind w:left="3600" w:hanging="360"/>
      </w:pPr>
      <w:rPr>
        <w:rFonts w:ascii="Arial" w:hAnsi="Arial" w:hint="default"/>
      </w:rPr>
    </w:lvl>
    <w:lvl w:ilvl="5" w:tplc="56C63F40" w:tentative="1">
      <w:start w:val="1"/>
      <w:numFmt w:val="bullet"/>
      <w:lvlText w:val="•"/>
      <w:lvlJc w:val="left"/>
      <w:pPr>
        <w:tabs>
          <w:tab w:val="num" w:pos="4320"/>
        </w:tabs>
        <w:ind w:left="4320" w:hanging="360"/>
      </w:pPr>
      <w:rPr>
        <w:rFonts w:ascii="Arial" w:hAnsi="Arial" w:hint="default"/>
      </w:rPr>
    </w:lvl>
    <w:lvl w:ilvl="6" w:tplc="CD6A0534" w:tentative="1">
      <w:start w:val="1"/>
      <w:numFmt w:val="bullet"/>
      <w:lvlText w:val="•"/>
      <w:lvlJc w:val="left"/>
      <w:pPr>
        <w:tabs>
          <w:tab w:val="num" w:pos="5040"/>
        </w:tabs>
        <w:ind w:left="5040" w:hanging="360"/>
      </w:pPr>
      <w:rPr>
        <w:rFonts w:ascii="Arial" w:hAnsi="Arial" w:hint="default"/>
      </w:rPr>
    </w:lvl>
    <w:lvl w:ilvl="7" w:tplc="D696BFBC" w:tentative="1">
      <w:start w:val="1"/>
      <w:numFmt w:val="bullet"/>
      <w:lvlText w:val="•"/>
      <w:lvlJc w:val="left"/>
      <w:pPr>
        <w:tabs>
          <w:tab w:val="num" w:pos="5760"/>
        </w:tabs>
        <w:ind w:left="5760" w:hanging="360"/>
      </w:pPr>
      <w:rPr>
        <w:rFonts w:ascii="Arial" w:hAnsi="Arial" w:hint="default"/>
      </w:rPr>
    </w:lvl>
    <w:lvl w:ilvl="8" w:tplc="30FA2DD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4413304"/>
    <w:multiLevelType w:val="hybridMultilevel"/>
    <w:tmpl w:val="EFA4F378"/>
    <w:lvl w:ilvl="0" w:tplc="C53409A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FD67BE"/>
    <w:multiLevelType w:val="hybridMultilevel"/>
    <w:tmpl w:val="6B52AF3E"/>
    <w:lvl w:ilvl="0" w:tplc="69AC867C">
      <w:start w:val="1"/>
      <w:numFmt w:val="bullet"/>
      <w:lvlText w:val="•"/>
      <w:lvlJc w:val="left"/>
      <w:pPr>
        <w:tabs>
          <w:tab w:val="num" w:pos="720"/>
        </w:tabs>
        <w:ind w:left="720" w:hanging="360"/>
      </w:pPr>
      <w:rPr>
        <w:rFonts w:ascii="Arial" w:hAnsi="Arial" w:hint="default"/>
      </w:rPr>
    </w:lvl>
    <w:lvl w:ilvl="1" w:tplc="E124BB70" w:tentative="1">
      <w:start w:val="1"/>
      <w:numFmt w:val="bullet"/>
      <w:lvlText w:val="•"/>
      <w:lvlJc w:val="left"/>
      <w:pPr>
        <w:tabs>
          <w:tab w:val="num" w:pos="1440"/>
        </w:tabs>
        <w:ind w:left="1440" w:hanging="360"/>
      </w:pPr>
      <w:rPr>
        <w:rFonts w:ascii="Arial" w:hAnsi="Arial" w:hint="default"/>
      </w:rPr>
    </w:lvl>
    <w:lvl w:ilvl="2" w:tplc="63426D24" w:tentative="1">
      <w:start w:val="1"/>
      <w:numFmt w:val="bullet"/>
      <w:lvlText w:val="•"/>
      <w:lvlJc w:val="left"/>
      <w:pPr>
        <w:tabs>
          <w:tab w:val="num" w:pos="2160"/>
        </w:tabs>
        <w:ind w:left="2160" w:hanging="360"/>
      </w:pPr>
      <w:rPr>
        <w:rFonts w:ascii="Arial" w:hAnsi="Arial" w:hint="default"/>
      </w:rPr>
    </w:lvl>
    <w:lvl w:ilvl="3" w:tplc="7F12528C" w:tentative="1">
      <w:start w:val="1"/>
      <w:numFmt w:val="bullet"/>
      <w:lvlText w:val="•"/>
      <w:lvlJc w:val="left"/>
      <w:pPr>
        <w:tabs>
          <w:tab w:val="num" w:pos="2880"/>
        </w:tabs>
        <w:ind w:left="2880" w:hanging="360"/>
      </w:pPr>
      <w:rPr>
        <w:rFonts w:ascii="Arial" w:hAnsi="Arial" w:hint="default"/>
      </w:rPr>
    </w:lvl>
    <w:lvl w:ilvl="4" w:tplc="3E361446" w:tentative="1">
      <w:start w:val="1"/>
      <w:numFmt w:val="bullet"/>
      <w:lvlText w:val="•"/>
      <w:lvlJc w:val="left"/>
      <w:pPr>
        <w:tabs>
          <w:tab w:val="num" w:pos="3600"/>
        </w:tabs>
        <w:ind w:left="3600" w:hanging="360"/>
      </w:pPr>
      <w:rPr>
        <w:rFonts w:ascii="Arial" w:hAnsi="Arial" w:hint="default"/>
      </w:rPr>
    </w:lvl>
    <w:lvl w:ilvl="5" w:tplc="345C2DF2" w:tentative="1">
      <w:start w:val="1"/>
      <w:numFmt w:val="bullet"/>
      <w:lvlText w:val="•"/>
      <w:lvlJc w:val="left"/>
      <w:pPr>
        <w:tabs>
          <w:tab w:val="num" w:pos="4320"/>
        </w:tabs>
        <w:ind w:left="4320" w:hanging="360"/>
      </w:pPr>
      <w:rPr>
        <w:rFonts w:ascii="Arial" w:hAnsi="Arial" w:hint="default"/>
      </w:rPr>
    </w:lvl>
    <w:lvl w:ilvl="6" w:tplc="2692FA60" w:tentative="1">
      <w:start w:val="1"/>
      <w:numFmt w:val="bullet"/>
      <w:lvlText w:val="•"/>
      <w:lvlJc w:val="left"/>
      <w:pPr>
        <w:tabs>
          <w:tab w:val="num" w:pos="5040"/>
        </w:tabs>
        <w:ind w:left="5040" w:hanging="360"/>
      </w:pPr>
      <w:rPr>
        <w:rFonts w:ascii="Arial" w:hAnsi="Arial" w:hint="default"/>
      </w:rPr>
    </w:lvl>
    <w:lvl w:ilvl="7" w:tplc="C0868250" w:tentative="1">
      <w:start w:val="1"/>
      <w:numFmt w:val="bullet"/>
      <w:lvlText w:val="•"/>
      <w:lvlJc w:val="left"/>
      <w:pPr>
        <w:tabs>
          <w:tab w:val="num" w:pos="5760"/>
        </w:tabs>
        <w:ind w:left="5760" w:hanging="360"/>
      </w:pPr>
      <w:rPr>
        <w:rFonts w:ascii="Arial" w:hAnsi="Arial" w:hint="default"/>
      </w:rPr>
    </w:lvl>
    <w:lvl w:ilvl="8" w:tplc="957AD73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EE450BC"/>
    <w:multiLevelType w:val="multilevel"/>
    <w:tmpl w:val="1902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3F5969"/>
    <w:multiLevelType w:val="hybridMultilevel"/>
    <w:tmpl w:val="A580A298"/>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7" w15:restartNumberingAfterBreak="0">
    <w:nsid w:val="6185799E"/>
    <w:multiLevelType w:val="hybridMultilevel"/>
    <w:tmpl w:val="F71451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6552721"/>
    <w:multiLevelType w:val="multilevel"/>
    <w:tmpl w:val="C27E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6C140D"/>
    <w:multiLevelType w:val="hybridMultilevel"/>
    <w:tmpl w:val="E2568780"/>
    <w:lvl w:ilvl="0" w:tplc="A11A07FE">
      <w:start w:val="1"/>
      <w:numFmt w:val="bullet"/>
      <w:lvlText w:val="•"/>
      <w:lvlJc w:val="left"/>
      <w:pPr>
        <w:tabs>
          <w:tab w:val="num" w:pos="720"/>
        </w:tabs>
        <w:ind w:left="720" w:hanging="360"/>
      </w:pPr>
      <w:rPr>
        <w:rFonts w:ascii="Arial" w:hAnsi="Arial" w:hint="default"/>
      </w:rPr>
    </w:lvl>
    <w:lvl w:ilvl="1" w:tplc="070A50A6">
      <w:numFmt w:val="bullet"/>
      <w:lvlText w:val="•"/>
      <w:lvlJc w:val="left"/>
      <w:pPr>
        <w:tabs>
          <w:tab w:val="num" w:pos="1440"/>
        </w:tabs>
        <w:ind w:left="1440" w:hanging="360"/>
      </w:pPr>
      <w:rPr>
        <w:rFonts w:ascii="Arial" w:hAnsi="Arial" w:hint="default"/>
      </w:rPr>
    </w:lvl>
    <w:lvl w:ilvl="2" w:tplc="57BC25BA" w:tentative="1">
      <w:start w:val="1"/>
      <w:numFmt w:val="bullet"/>
      <w:lvlText w:val="•"/>
      <w:lvlJc w:val="left"/>
      <w:pPr>
        <w:tabs>
          <w:tab w:val="num" w:pos="2160"/>
        </w:tabs>
        <w:ind w:left="2160" w:hanging="360"/>
      </w:pPr>
      <w:rPr>
        <w:rFonts w:ascii="Arial" w:hAnsi="Arial" w:hint="default"/>
      </w:rPr>
    </w:lvl>
    <w:lvl w:ilvl="3" w:tplc="C1D47D52" w:tentative="1">
      <w:start w:val="1"/>
      <w:numFmt w:val="bullet"/>
      <w:lvlText w:val="•"/>
      <w:lvlJc w:val="left"/>
      <w:pPr>
        <w:tabs>
          <w:tab w:val="num" w:pos="2880"/>
        </w:tabs>
        <w:ind w:left="2880" w:hanging="360"/>
      </w:pPr>
      <w:rPr>
        <w:rFonts w:ascii="Arial" w:hAnsi="Arial" w:hint="default"/>
      </w:rPr>
    </w:lvl>
    <w:lvl w:ilvl="4" w:tplc="2A1275AE" w:tentative="1">
      <w:start w:val="1"/>
      <w:numFmt w:val="bullet"/>
      <w:lvlText w:val="•"/>
      <w:lvlJc w:val="left"/>
      <w:pPr>
        <w:tabs>
          <w:tab w:val="num" w:pos="3600"/>
        </w:tabs>
        <w:ind w:left="3600" w:hanging="360"/>
      </w:pPr>
      <w:rPr>
        <w:rFonts w:ascii="Arial" w:hAnsi="Arial" w:hint="default"/>
      </w:rPr>
    </w:lvl>
    <w:lvl w:ilvl="5" w:tplc="393AED50" w:tentative="1">
      <w:start w:val="1"/>
      <w:numFmt w:val="bullet"/>
      <w:lvlText w:val="•"/>
      <w:lvlJc w:val="left"/>
      <w:pPr>
        <w:tabs>
          <w:tab w:val="num" w:pos="4320"/>
        </w:tabs>
        <w:ind w:left="4320" w:hanging="360"/>
      </w:pPr>
      <w:rPr>
        <w:rFonts w:ascii="Arial" w:hAnsi="Arial" w:hint="default"/>
      </w:rPr>
    </w:lvl>
    <w:lvl w:ilvl="6" w:tplc="9F2AB250" w:tentative="1">
      <w:start w:val="1"/>
      <w:numFmt w:val="bullet"/>
      <w:lvlText w:val="•"/>
      <w:lvlJc w:val="left"/>
      <w:pPr>
        <w:tabs>
          <w:tab w:val="num" w:pos="5040"/>
        </w:tabs>
        <w:ind w:left="5040" w:hanging="360"/>
      </w:pPr>
      <w:rPr>
        <w:rFonts w:ascii="Arial" w:hAnsi="Arial" w:hint="default"/>
      </w:rPr>
    </w:lvl>
    <w:lvl w:ilvl="7" w:tplc="3692D728" w:tentative="1">
      <w:start w:val="1"/>
      <w:numFmt w:val="bullet"/>
      <w:lvlText w:val="•"/>
      <w:lvlJc w:val="left"/>
      <w:pPr>
        <w:tabs>
          <w:tab w:val="num" w:pos="5760"/>
        </w:tabs>
        <w:ind w:left="5760" w:hanging="360"/>
      </w:pPr>
      <w:rPr>
        <w:rFonts w:ascii="Arial" w:hAnsi="Arial" w:hint="default"/>
      </w:rPr>
    </w:lvl>
    <w:lvl w:ilvl="8" w:tplc="D0AE243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7795037"/>
    <w:multiLevelType w:val="hybridMultilevel"/>
    <w:tmpl w:val="7812A60C"/>
    <w:lvl w:ilvl="0" w:tplc="A5EE14A8">
      <w:start w:val="1"/>
      <w:numFmt w:val="decimal"/>
      <w:lvlText w:val="%1)"/>
      <w:lvlJc w:val="left"/>
      <w:pPr>
        <w:ind w:left="2203" w:hanging="360"/>
      </w:pPr>
      <w:rPr>
        <w:b/>
        <w:bCs/>
      </w:rPr>
    </w:lvl>
    <w:lvl w:ilvl="1" w:tplc="B8F62716">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6C293A58"/>
    <w:multiLevelType w:val="hybridMultilevel"/>
    <w:tmpl w:val="1DBC3402"/>
    <w:lvl w:ilvl="0" w:tplc="B79ED318">
      <w:start w:val="1"/>
      <w:numFmt w:val="bullet"/>
      <w:lvlText w:val="•"/>
      <w:lvlJc w:val="left"/>
      <w:pPr>
        <w:tabs>
          <w:tab w:val="num" w:pos="720"/>
        </w:tabs>
        <w:ind w:left="720" w:hanging="360"/>
      </w:pPr>
      <w:rPr>
        <w:rFonts w:ascii="Arial" w:hAnsi="Arial" w:hint="default"/>
      </w:rPr>
    </w:lvl>
    <w:lvl w:ilvl="1" w:tplc="F9F27626" w:tentative="1">
      <w:start w:val="1"/>
      <w:numFmt w:val="bullet"/>
      <w:lvlText w:val="•"/>
      <w:lvlJc w:val="left"/>
      <w:pPr>
        <w:tabs>
          <w:tab w:val="num" w:pos="1440"/>
        </w:tabs>
        <w:ind w:left="1440" w:hanging="360"/>
      </w:pPr>
      <w:rPr>
        <w:rFonts w:ascii="Arial" w:hAnsi="Arial" w:hint="default"/>
      </w:rPr>
    </w:lvl>
    <w:lvl w:ilvl="2" w:tplc="EF5673C6" w:tentative="1">
      <w:start w:val="1"/>
      <w:numFmt w:val="bullet"/>
      <w:lvlText w:val="•"/>
      <w:lvlJc w:val="left"/>
      <w:pPr>
        <w:tabs>
          <w:tab w:val="num" w:pos="2160"/>
        </w:tabs>
        <w:ind w:left="2160" w:hanging="360"/>
      </w:pPr>
      <w:rPr>
        <w:rFonts w:ascii="Arial" w:hAnsi="Arial" w:hint="default"/>
      </w:rPr>
    </w:lvl>
    <w:lvl w:ilvl="3" w:tplc="FE6AE02A" w:tentative="1">
      <w:start w:val="1"/>
      <w:numFmt w:val="bullet"/>
      <w:lvlText w:val="•"/>
      <w:lvlJc w:val="left"/>
      <w:pPr>
        <w:tabs>
          <w:tab w:val="num" w:pos="2880"/>
        </w:tabs>
        <w:ind w:left="2880" w:hanging="360"/>
      </w:pPr>
      <w:rPr>
        <w:rFonts w:ascii="Arial" w:hAnsi="Arial" w:hint="default"/>
      </w:rPr>
    </w:lvl>
    <w:lvl w:ilvl="4" w:tplc="44C0EEEC" w:tentative="1">
      <w:start w:val="1"/>
      <w:numFmt w:val="bullet"/>
      <w:lvlText w:val="•"/>
      <w:lvlJc w:val="left"/>
      <w:pPr>
        <w:tabs>
          <w:tab w:val="num" w:pos="3600"/>
        </w:tabs>
        <w:ind w:left="3600" w:hanging="360"/>
      </w:pPr>
      <w:rPr>
        <w:rFonts w:ascii="Arial" w:hAnsi="Arial" w:hint="default"/>
      </w:rPr>
    </w:lvl>
    <w:lvl w:ilvl="5" w:tplc="83304554" w:tentative="1">
      <w:start w:val="1"/>
      <w:numFmt w:val="bullet"/>
      <w:lvlText w:val="•"/>
      <w:lvlJc w:val="left"/>
      <w:pPr>
        <w:tabs>
          <w:tab w:val="num" w:pos="4320"/>
        </w:tabs>
        <w:ind w:left="4320" w:hanging="360"/>
      </w:pPr>
      <w:rPr>
        <w:rFonts w:ascii="Arial" w:hAnsi="Arial" w:hint="default"/>
      </w:rPr>
    </w:lvl>
    <w:lvl w:ilvl="6" w:tplc="17FA329C" w:tentative="1">
      <w:start w:val="1"/>
      <w:numFmt w:val="bullet"/>
      <w:lvlText w:val="•"/>
      <w:lvlJc w:val="left"/>
      <w:pPr>
        <w:tabs>
          <w:tab w:val="num" w:pos="5040"/>
        </w:tabs>
        <w:ind w:left="5040" w:hanging="360"/>
      </w:pPr>
      <w:rPr>
        <w:rFonts w:ascii="Arial" w:hAnsi="Arial" w:hint="default"/>
      </w:rPr>
    </w:lvl>
    <w:lvl w:ilvl="7" w:tplc="EE3AAA08" w:tentative="1">
      <w:start w:val="1"/>
      <w:numFmt w:val="bullet"/>
      <w:lvlText w:val="•"/>
      <w:lvlJc w:val="left"/>
      <w:pPr>
        <w:tabs>
          <w:tab w:val="num" w:pos="5760"/>
        </w:tabs>
        <w:ind w:left="5760" w:hanging="360"/>
      </w:pPr>
      <w:rPr>
        <w:rFonts w:ascii="Arial" w:hAnsi="Arial" w:hint="default"/>
      </w:rPr>
    </w:lvl>
    <w:lvl w:ilvl="8" w:tplc="7170407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46759F9"/>
    <w:multiLevelType w:val="hybridMultilevel"/>
    <w:tmpl w:val="DA94F10A"/>
    <w:lvl w:ilvl="0" w:tplc="C7FA7022">
      <w:start w:val="4"/>
      <w:numFmt w:val="bullet"/>
      <w:lvlText w:val=""/>
      <w:lvlJc w:val="left"/>
      <w:pPr>
        <w:ind w:left="787" w:hanging="360"/>
      </w:pPr>
      <w:rPr>
        <w:rFonts w:ascii="Symbol" w:eastAsiaTheme="minorHAnsi" w:hAnsi="Symbol" w:cstheme="minorBidi" w:hint="default"/>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761D0138"/>
    <w:multiLevelType w:val="multilevel"/>
    <w:tmpl w:val="FE046D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975ED8"/>
    <w:multiLevelType w:val="hybridMultilevel"/>
    <w:tmpl w:val="870A2394"/>
    <w:lvl w:ilvl="0" w:tplc="7084D5D2">
      <w:start w:val="1"/>
      <w:numFmt w:val="bullet"/>
      <w:lvlText w:val="•"/>
      <w:lvlJc w:val="left"/>
      <w:pPr>
        <w:tabs>
          <w:tab w:val="num" w:pos="720"/>
        </w:tabs>
        <w:ind w:left="720" w:hanging="360"/>
      </w:pPr>
      <w:rPr>
        <w:rFonts w:ascii="Arial" w:hAnsi="Arial" w:hint="default"/>
      </w:rPr>
    </w:lvl>
    <w:lvl w:ilvl="1" w:tplc="5306752A" w:tentative="1">
      <w:start w:val="1"/>
      <w:numFmt w:val="bullet"/>
      <w:lvlText w:val="•"/>
      <w:lvlJc w:val="left"/>
      <w:pPr>
        <w:tabs>
          <w:tab w:val="num" w:pos="1440"/>
        </w:tabs>
        <w:ind w:left="1440" w:hanging="360"/>
      </w:pPr>
      <w:rPr>
        <w:rFonts w:ascii="Arial" w:hAnsi="Arial" w:hint="default"/>
      </w:rPr>
    </w:lvl>
    <w:lvl w:ilvl="2" w:tplc="2C842E8E" w:tentative="1">
      <w:start w:val="1"/>
      <w:numFmt w:val="bullet"/>
      <w:lvlText w:val="•"/>
      <w:lvlJc w:val="left"/>
      <w:pPr>
        <w:tabs>
          <w:tab w:val="num" w:pos="2160"/>
        </w:tabs>
        <w:ind w:left="2160" w:hanging="360"/>
      </w:pPr>
      <w:rPr>
        <w:rFonts w:ascii="Arial" w:hAnsi="Arial" w:hint="default"/>
      </w:rPr>
    </w:lvl>
    <w:lvl w:ilvl="3" w:tplc="8700A4D6" w:tentative="1">
      <w:start w:val="1"/>
      <w:numFmt w:val="bullet"/>
      <w:lvlText w:val="•"/>
      <w:lvlJc w:val="left"/>
      <w:pPr>
        <w:tabs>
          <w:tab w:val="num" w:pos="2880"/>
        </w:tabs>
        <w:ind w:left="2880" w:hanging="360"/>
      </w:pPr>
      <w:rPr>
        <w:rFonts w:ascii="Arial" w:hAnsi="Arial" w:hint="default"/>
      </w:rPr>
    </w:lvl>
    <w:lvl w:ilvl="4" w:tplc="3A38CDB4" w:tentative="1">
      <w:start w:val="1"/>
      <w:numFmt w:val="bullet"/>
      <w:lvlText w:val="•"/>
      <w:lvlJc w:val="left"/>
      <w:pPr>
        <w:tabs>
          <w:tab w:val="num" w:pos="3600"/>
        </w:tabs>
        <w:ind w:left="3600" w:hanging="360"/>
      </w:pPr>
      <w:rPr>
        <w:rFonts w:ascii="Arial" w:hAnsi="Arial" w:hint="default"/>
      </w:rPr>
    </w:lvl>
    <w:lvl w:ilvl="5" w:tplc="18FA79AA" w:tentative="1">
      <w:start w:val="1"/>
      <w:numFmt w:val="bullet"/>
      <w:lvlText w:val="•"/>
      <w:lvlJc w:val="left"/>
      <w:pPr>
        <w:tabs>
          <w:tab w:val="num" w:pos="4320"/>
        </w:tabs>
        <w:ind w:left="4320" w:hanging="360"/>
      </w:pPr>
      <w:rPr>
        <w:rFonts w:ascii="Arial" w:hAnsi="Arial" w:hint="default"/>
      </w:rPr>
    </w:lvl>
    <w:lvl w:ilvl="6" w:tplc="D6006664" w:tentative="1">
      <w:start w:val="1"/>
      <w:numFmt w:val="bullet"/>
      <w:lvlText w:val="•"/>
      <w:lvlJc w:val="left"/>
      <w:pPr>
        <w:tabs>
          <w:tab w:val="num" w:pos="5040"/>
        </w:tabs>
        <w:ind w:left="5040" w:hanging="360"/>
      </w:pPr>
      <w:rPr>
        <w:rFonts w:ascii="Arial" w:hAnsi="Arial" w:hint="default"/>
      </w:rPr>
    </w:lvl>
    <w:lvl w:ilvl="7" w:tplc="72C6A3E0" w:tentative="1">
      <w:start w:val="1"/>
      <w:numFmt w:val="bullet"/>
      <w:lvlText w:val="•"/>
      <w:lvlJc w:val="left"/>
      <w:pPr>
        <w:tabs>
          <w:tab w:val="num" w:pos="5760"/>
        </w:tabs>
        <w:ind w:left="5760" w:hanging="360"/>
      </w:pPr>
      <w:rPr>
        <w:rFonts w:ascii="Arial" w:hAnsi="Arial" w:hint="default"/>
      </w:rPr>
    </w:lvl>
    <w:lvl w:ilvl="8" w:tplc="50C88EE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A780F55"/>
    <w:multiLevelType w:val="hybridMultilevel"/>
    <w:tmpl w:val="A580A298"/>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6" w15:restartNumberingAfterBreak="0">
    <w:nsid w:val="7C286E40"/>
    <w:multiLevelType w:val="hybridMultilevel"/>
    <w:tmpl w:val="C0D89968"/>
    <w:lvl w:ilvl="0" w:tplc="95CE9046">
      <w:start w:val="1"/>
      <w:numFmt w:val="bullet"/>
      <w:lvlText w:val="•"/>
      <w:lvlJc w:val="left"/>
      <w:pPr>
        <w:tabs>
          <w:tab w:val="num" w:pos="720"/>
        </w:tabs>
        <w:ind w:left="720" w:hanging="360"/>
      </w:pPr>
      <w:rPr>
        <w:rFonts w:ascii="Arial" w:hAnsi="Arial" w:hint="default"/>
      </w:rPr>
    </w:lvl>
    <w:lvl w:ilvl="1" w:tplc="41EEB908" w:tentative="1">
      <w:start w:val="1"/>
      <w:numFmt w:val="bullet"/>
      <w:lvlText w:val="•"/>
      <w:lvlJc w:val="left"/>
      <w:pPr>
        <w:tabs>
          <w:tab w:val="num" w:pos="1440"/>
        </w:tabs>
        <w:ind w:left="1440" w:hanging="360"/>
      </w:pPr>
      <w:rPr>
        <w:rFonts w:ascii="Arial" w:hAnsi="Arial" w:hint="default"/>
      </w:rPr>
    </w:lvl>
    <w:lvl w:ilvl="2" w:tplc="1AB4CA40" w:tentative="1">
      <w:start w:val="1"/>
      <w:numFmt w:val="bullet"/>
      <w:lvlText w:val="•"/>
      <w:lvlJc w:val="left"/>
      <w:pPr>
        <w:tabs>
          <w:tab w:val="num" w:pos="2160"/>
        </w:tabs>
        <w:ind w:left="2160" w:hanging="360"/>
      </w:pPr>
      <w:rPr>
        <w:rFonts w:ascii="Arial" w:hAnsi="Arial" w:hint="default"/>
      </w:rPr>
    </w:lvl>
    <w:lvl w:ilvl="3" w:tplc="B2829FF8" w:tentative="1">
      <w:start w:val="1"/>
      <w:numFmt w:val="bullet"/>
      <w:lvlText w:val="•"/>
      <w:lvlJc w:val="left"/>
      <w:pPr>
        <w:tabs>
          <w:tab w:val="num" w:pos="2880"/>
        </w:tabs>
        <w:ind w:left="2880" w:hanging="360"/>
      </w:pPr>
      <w:rPr>
        <w:rFonts w:ascii="Arial" w:hAnsi="Arial" w:hint="default"/>
      </w:rPr>
    </w:lvl>
    <w:lvl w:ilvl="4" w:tplc="913AE42A" w:tentative="1">
      <w:start w:val="1"/>
      <w:numFmt w:val="bullet"/>
      <w:lvlText w:val="•"/>
      <w:lvlJc w:val="left"/>
      <w:pPr>
        <w:tabs>
          <w:tab w:val="num" w:pos="3600"/>
        </w:tabs>
        <w:ind w:left="3600" w:hanging="360"/>
      </w:pPr>
      <w:rPr>
        <w:rFonts w:ascii="Arial" w:hAnsi="Arial" w:hint="default"/>
      </w:rPr>
    </w:lvl>
    <w:lvl w:ilvl="5" w:tplc="A3A0E4BC" w:tentative="1">
      <w:start w:val="1"/>
      <w:numFmt w:val="bullet"/>
      <w:lvlText w:val="•"/>
      <w:lvlJc w:val="left"/>
      <w:pPr>
        <w:tabs>
          <w:tab w:val="num" w:pos="4320"/>
        </w:tabs>
        <w:ind w:left="4320" w:hanging="360"/>
      </w:pPr>
      <w:rPr>
        <w:rFonts w:ascii="Arial" w:hAnsi="Arial" w:hint="default"/>
      </w:rPr>
    </w:lvl>
    <w:lvl w:ilvl="6" w:tplc="B476C87A" w:tentative="1">
      <w:start w:val="1"/>
      <w:numFmt w:val="bullet"/>
      <w:lvlText w:val="•"/>
      <w:lvlJc w:val="left"/>
      <w:pPr>
        <w:tabs>
          <w:tab w:val="num" w:pos="5040"/>
        </w:tabs>
        <w:ind w:left="5040" w:hanging="360"/>
      </w:pPr>
      <w:rPr>
        <w:rFonts w:ascii="Arial" w:hAnsi="Arial" w:hint="default"/>
      </w:rPr>
    </w:lvl>
    <w:lvl w:ilvl="7" w:tplc="A992D7A8" w:tentative="1">
      <w:start w:val="1"/>
      <w:numFmt w:val="bullet"/>
      <w:lvlText w:val="•"/>
      <w:lvlJc w:val="left"/>
      <w:pPr>
        <w:tabs>
          <w:tab w:val="num" w:pos="5760"/>
        </w:tabs>
        <w:ind w:left="5760" w:hanging="360"/>
      </w:pPr>
      <w:rPr>
        <w:rFonts w:ascii="Arial" w:hAnsi="Arial" w:hint="default"/>
      </w:rPr>
    </w:lvl>
    <w:lvl w:ilvl="8" w:tplc="E934FDD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EBA074B"/>
    <w:multiLevelType w:val="hybridMultilevel"/>
    <w:tmpl w:val="01F215FA"/>
    <w:lvl w:ilvl="0" w:tplc="C7FA7022">
      <w:start w:val="4"/>
      <w:numFmt w:val="bullet"/>
      <w:lvlText w:val=""/>
      <w:lvlJc w:val="left"/>
      <w:pPr>
        <w:ind w:left="787" w:hanging="360"/>
      </w:pPr>
      <w:rPr>
        <w:rFonts w:ascii="Symbol" w:eastAsiaTheme="minorHAnsi" w:hAnsi="Symbol" w:cstheme="minorBidi" w:hint="default"/>
        <w:sz w:val="2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717054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7755716">
    <w:abstractNumId w:val="8"/>
  </w:num>
  <w:num w:numId="3" w16cid:durableId="14233300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7520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1363654">
    <w:abstractNumId w:val="22"/>
  </w:num>
  <w:num w:numId="6" w16cid:durableId="1226187289">
    <w:abstractNumId w:val="10"/>
  </w:num>
  <w:num w:numId="7" w16cid:durableId="8047835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2971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32838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353432">
    <w:abstractNumId w:val="27"/>
  </w:num>
  <w:num w:numId="11" w16cid:durableId="1420328842">
    <w:abstractNumId w:val="20"/>
  </w:num>
  <w:num w:numId="12" w16cid:durableId="1456211471">
    <w:abstractNumId w:val="13"/>
  </w:num>
  <w:num w:numId="13" w16cid:durableId="1929118139">
    <w:abstractNumId w:val="6"/>
  </w:num>
  <w:num w:numId="14" w16cid:durableId="1287588263">
    <w:abstractNumId w:val="25"/>
  </w:num>
  <w:num w:numId="15" w16cid:durableId="1710180441">
    <w:abstractNumId w:val="7"/>
  </w:num>
  <w:num w:numId="16" w16cid:durableId="313686385">
    <w:abstractNumId w:val="11"/>
  </w:num>
  <w:num w:numId="17" w16cid:durableId="1575554879">
    <w:abstractNumId w:val="4"/>
  </w:num>
  <w:num w:numId="18" w16cid:durableId="1227380248">
    <w:abstractNumId w:val="9"/>
  </w:num>
  <w:num w:numId="19" w16cid:durableId="494808362">
    <w:abstractNumId w:val="0"/>
  </w:num>
  <w:num w:numId="20" w16cid:durableId="717700915">
    <w:abstractNumId w:val="2"/>
  </w:num>
  <w:num w:numId="21" w16cid:durableId="961570437">
    <w:abstractNumId w:val="24"/>
  </w:num>
  <w:num w:numId="22" w16cid:durableId="1689209120">
    <w:abstractNumId w:val="14"/>
  </w:num>
  <w:num w:numId="23" w16cid:durableId="164514691">
    <w:abstractNumId w:val="23"/>
  </w:num>
  <w:num w:numId="24" w16cid:durableId="2006204225">
    <w:abstractNumId w:val="3"/>
  </w:num>
  <w:num w:numId="25" w16cid:durableId="1027487706">
    <w:abstractNumId w:val="15"/>
  </w:num>
  <w:num w:numId="26" w16cid:durableId="698970849">
    <w:abstractNumId w:val="19"/>
  </w:num>
  <w:num w:numId="27" w16cid:durableId="1852836012">
    <w:abstractNumId w:val="5"/>
  </w:num>
  <w:num w:numId="28" w16cid:durableId="506095501">
    <w:abstractNumId w:val="12"/>
  </w:num>
  <w:num w:numId="29" w16cid:durableId="1885830418">
    <w:abstractNumId w:val="17"/>
  </w:num>
  <w:num w:numId="30" w16cid:durableId="144785604">
    <w:abstractNumId w:val="21"/>
  </w:num>
  <w:num w:numId="31" w16cid:durableId="889732688">
    <w:abstractNumId w:val="26"/>
  </w:num>
  <w:num w:numId="32" w16cid:durableId="1369995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7EE"/>
    <w:rsid w:val="00000681"/>
    <w:rsid w:val="00015E2D"/>
    <w:rsid w:val="000304A5"/>
    <w:rsid w:val="00040E6D"/>
    <w:rsid w:val="000560C9"/>
    <w:rsid w:val="000604B8"/>
    <w:rsid w:val="000660B7"/>
    <w:rsid w:val="00075CD5"/>
    <w:rsid w:val="000867F2"/>
    <w:rsid w:val="00087C79"/>
    <w:rsid w:val="00090923"/>
    <w:rsid w:val="000A3C8F"/>
    <w:rsid w:val="000B38D7"/>
    <w:rsid w:val="000C7532"/>
    <w:rsid w:val="000D222A"/>
    <w:rsid w:val="000F69DB"/>
    <w:rsid w:val="00101EB1"/>
    <w:rsid w:val="00143721"/>
    <w:rsid w:val="001771D3"/>
    <w:rsid w:val="0018322B"/>
    <w:rsid w:val="00185CC6"/>
    <w:rsid w:val="00232D7C"/>
    <w:rsid w:val="00240CB0"/>
    <w:rsid w:val="0024187B"/>
    <w:rsid w:val="00242DEC"/>
    <w:rsid w:val="002467D0"/>
    <w:rsid w:val="002657EE"/>
    <w:rsid w:val="0027239E"/>
    <w:rsid w:val="002B450C"/>
    <w:rsid w:val="002D513A"/>
    <w:rsid w:val="002E1B64"/>
    <w:rsid w:val="002F2066"/>
    <w:rsid w:val="002F5E2F"/>
    <w:rsid w:val="00302CC9"/>
    <w:rsid w:val="003103A6"/>
    <w:rsid w:val="00343B4D"/>
    <w:rsid w:val="003516DC"/>
    <w:rsid w:val="003537A7"/>
    <w:rsid w:val="003656CA"/>
    <w:rsid w:val="00377981"/>
    <w:rsid w:val="003A04D8"/>
    <w:rsid w:val="003C1BF0"/>
    <w:rsid w:val="003C2236"/>
    <w:rsid w:val="003C76BF"/>
    <w:rsid w:val="003F43F9"/>
    <w:rsid w:val="00401990"/>
    <w:rsid w:val="00415E9C"/>
    <w:rsid w:val="00422A81"/>
    <w:rsid w:val="004377A8"/>
    <w:rsid w:val="00442947"/>
    <w:rsid w:val="004624FC"/>
    <w:rsid w:val="00483B8A"/>
    <w:rsid w:val="0048748D"/>
    <w:rsid w:val="004B6F5C"/>
    <w:rsid w:val="004F21C9"/>
    <w:rsid w:val="0057270F"/>
    <w:rsid w:val="00582212"/>
    <w:rsid w:val="005A7A63"/>
    <w:rsid w:val="005C42CF"/>
    <w:rsid w:val="005E6C26"/>
    <w:rsid w:val="005F1629"/>
    <w:rsid w:val="00617FD4"/>
    <w:rsid w:val="0062213B"/>
    <w:rsid w:val="00645B7B"/>
    <w:rsid w:val="00667F17"/>
    <w:rsid w:val="006753C5"/>
    <w:rsid w:val="00686432"/>
    <w:rsid w:val="006A19E0"/>
    <w:rsid w:val="006C0879"/>
    <w:rsid w:val="006C122B"/>
    <w:rsid w:val="0072330E"/>
    <w:rsid w:val="00753F2E"/>
    <w:rsid w:val="007548CF"/>
    <w:rsid w:val="007603C9"/>
    <w:rsid w:val="00783C0E"/>
    <w:rsid w:val="007A1A3A"/>
    <w:rsid w:val="007D1CB0"/>
    <w:rsid w:val="007E189B"/>
    <w:rsid w:val="007E5C88"/>
    <w:rsid w:val="007F16B3"/>
    <w:rsid w:val="007F2698"/>
    <w:rsid w:val="00802F2B"/>
    <w:rsid w:val="00806B5D"/>
    <w:rsid w:val="0084519C"/>
    <w:rsid w:val="00872E80"/>
    <w:rsid w:val="00891168"/>
    <w:rsid w:val="00895267"/>
    <w:rsid w:val="008966C6"/>
    <w:rsid w:val="008B23DD"/>
    <w:rsid w:val="008D22DE"/>
    <w:rsid w:val="009023C5"/>
    <w:rsid w:val="0092544E"/>
    <w:rsid w:val="0094234F"/>
    <w:rsid w:val="00973A5D"/>
    <w:rsid w:val="00995044"/>
    <w:rsid w:val="00996119"/>
    <w:rsid w:val="009C226C"/>
    <w:rsid w:val="009C5F06"/>
    <w:rsid w:val="00A221F4"/>
    <w:rsid w:val="00A467B3"/>
    <w:rsid w:val="00A8614D"/>
    <w:rsid w:val="00A97033"/>
    <w:rsid w:val="00AE5550"/>
    <w:rsid w:val="00B048A2"/>
    <w:rsid w:val="00B126CD"/>
    <w:rsid w:val="00B43C11"/>
    <w:rsid w:val="00B43FBB"/>
    <w:rsid w:val="00B474D0"/>
    <w:rsid w:val="00B54C6E"/>
    <w:rsid w:val="00B56EA0"/>
    <w:rsid w:val="00B764B5"/>
    <w:rsid w:val="00BB2895"/>
    <w:rsid w:val="00BB33E7"/>
    <w:rsid w:val="00BB4F2F"/>
    <w:rsid w:val="00BF7C19"/>
    <w:rsid w:val="00C13CCB"/>
    <w:rsid w:val="00C34AA2"/>
    <w:rsid w:val="00C44035"/>
    <w:rsid w:val="00C44215"/>
    <w:rsid w:val="00C54A17"/>
    <w:rsid w:val="00C64CCB"/>
    <w:rsid w:val="00C96286"/>
    <w:rsid w:val="00CB2F29"/>
    <w:rsid w:val="00CC107E"/>
    <w:rsid w:val="00D02EDD"/>
    <w:rsid w:val="00D134A0"/>
    <w:rsid w:val="00D460B7"/>
    <w:rsid w:val="00D60164"/>
    <w:rsid w:val="00D83D49"/>
    <w:rsid w:val="00D976E5"/>
    <w:rsid w:val="00DA0E08"/>
    <w:rsid w:val="00DA5EDB"/>
    <w:rsid w:val="00DA67A2"/>
    <w:rsid w:val="00DE57BB"/>
    <w:rsid w:val="00E07AC0"/>
    <w:rsid w:val="00E600B2"/>
    <w:rsid w:val="00E82082"/>
    <w:rsid w:val="00E91FB9"/>
    <w:rsid w:val="00E92917"/>
    <w:rsid w:val="00EA2B6F"/>
    <w:rsid w:val="00EB4743"/>
    <w:rsid w:val="00EC2A0C"/>
    <w:rsid w:val="00EF543B"/>
    <w:rsid w:val="00F2537C"/>
    <w:rsid w:val="00F30D4F"/>
    <w:rsid w:val="00F5612D"/>
    <w:rsid w:val="00F65446"/>
    <w:rsid w:val="00F67D18"/>
    <w:rsid w:val="00F8728F"/>
    <w:rsid w:val="00FE7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D059C"/>
  <w15:chartTrackingRefBased/>
  <w15:docId w15:val="{AAE1ADC5-814F-4747-B028-81230C235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E2F"/>
    <w:pPr>
      <w:autoSpaceDE w:val="0"/>
      <w:autoSpaceDN w:val="0"/>
      <w:adjustRightInd w:val="0"/>
      <w:spacing w:after="240"/>
    </w:pPr>
    <w:rPr>
      <w:rFonts w:ascii="Arial" w:hAnsi="Arial" w:cs="Arial"/>
      <w:color w:val="425563"/>
      <w:szCs w:val="24"/>
    </w:rPr>
  </w:style>
  <w:style w:type="paragraph" w:styleId="Heading1">
    <w:name w:val="heading 1"/>
    <w:basedOn w:val="Normal"/>
    <w:next w:val="Normal"/>
    <w:link w:val="Heading1Char"/>
    <w:uiPriority w:val="9"/>
    <w:qFormat/>
    <w:rsid w:val="002F5E2F"/>
    <w:pPr>
      <w:outlineLvl w:val="0"/>
    </w:pPr>
    <w:rPr>
      <w:rFonts w:eastAsia="Arial"/>
      <w:b/>
      <w:bCs/>
      <w:sz w:val="28"/>
      <w:szCs w:val="28"/>
      <w:lang w:val="en-US"/>
    </w:rPr>
  </w:style>
  <w:style w:type="paragraph" w:styleId="Heading2">
    <w:name w:val="heading 2"/>
    <w:basedOn w:val="Normal"/>
    <w:next w:val="Normal"/>
    <w:link w:val="Heading2Char"/>
    <w:uiPriority w:val="9"/>
    <w:unhideWhenUsed/>
    <w:qFormat/>
    <w:rsid w:val="002F5E2F"/>
    <w:pPr>
      <w:spacing w:line="240" w:lineRule="auto"/>
      <w:outlineLvl w:val="1"/>
    </w:pPr>
    <w:rPr>
      <w:bCs/>
      <w:sz w:val="28"/>
      <w:szCs w:val="32"/>
    </w:rPr>
  </w:style>
  <w:style w:type="paragraph" w:styleId="Heading3">
    <w:name w:val="heading 3"/>
    <w:basedOn w:val="Normal"/>
    <w:next w:val="Normal"/>
    <w:link w:val="Heading3Char"/>
    <w:uiPriority w:val="9"/>
    <w:unhideWhenUsed/>
    <w:qFormat/>
    <w:rsid w:val="002F5E2F"/>
    <w:pPr>
      <w:ind w:left="-57"/>
      <w:outlineLvl w:val="2"/>
    </w:pPr>
    <w:rPr>
      <w:b/>
      <w:bCs/>
    </w:rPr>
  </w:style>
  <w:style w:type="paragraph" w:styleId="Heading4">
    <w:name w:val="heading 4"/>
    <w:basedOn w:val="Normal"/>
    <w:next w:val="Normal"/>
    <w:link w:val="Heading4Char"/>
    <w:uiPriority w:val="9"/>
    <w:unhideWhenUsed/>
    <w:qFormat/>
    <w:rsid w:val="002F5E2F"/>
    <w:pPr>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4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4B8"/>
  </w:style>
  <w:style w:type="paragraph" w:styleId="Footer">
    <w:name w:val="footer"/>
    <w:basedOn w:val="Normal"/>
    <w:link w:val="FooterChar"/>
    <w:uiPriority w:val="99"/>
    <w:unhideWhenUsed/>
    <w:rsid w:val="000604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4B8"/>
  </w:style>
  <w:style w:type="character" w:styleId="Hyperlink">
    <w:name w:val="Hyperlink"/>
    <w:basedOn w:val="DefaultParagraphFont"/>
    <w:uiPriority w:val="99"/>
    <w:unhideWhenUsed/>
    <w:rsid w:val="000660B7"/>
    <w:rPr>
      <w:color w:val="0000FF"/>
      <w:u w:val="single"/>
    </w:rPr>
  </w:style>
  <w:style w:type="paragraph" w:styleId="ListParagraph">
    <w:name w:val="List Paragraph"/>
    <w:basedOn w:val="Normal"/>
    <w:uiPriority w:val="34"/>
    <w:qFormat/>
    <w:rsid w:val="002F5E2F"/>
    <w:pPr>
      <w:ind w:left="720"/>
      <w:contextualSpacing/>
    </w:pPr>
  </w:style>
  <w:style w:type="character" w:customStyle="1" w:styleId="Heading1Char">
    <w:name w:val="Heading 1 Char"/>
    <w:basedOn w:val="DefaultParagraphFont"/>
    <w:link w:val="Heading1"/>
    <w:uiPriority w:val="9"/>
    <w:rsid w:val="002F5E2F"/>
    <w:rPr>
      <w:rFonts w:ascii="Arial" w:eastAsia="Arial" w:hAnsi="Arial" w:cs="Arial"/>
      <w:b/>
      <w:bCs/>
      <w:color w:val="425563"/>
      <w:sz w:val="28"/>
      <w:szCs w:val="28"/>
      <w:lang w:val="en-US"/>
    </w:rPr>
  </w:style>
  <w:style w:type="character" w:customStyle="1" w:styleId="Heading2Char">
    <w:name w:val="Heading 2 Char"/>
    <w:basedOn w:val="DefaultParagraphFont"/>
    <w:link w:val="Heading2"/>
    <w:uiPriority w:val="9"/>
    <w:rsid w:val="002F5E2F"/>
    <w:rPr>
      <w:rFonts w:ascii="Arial" w:hAnsi="Arial" w:cs="Arial"/>
      <w:bCs/>
      <w:color w:val="425563"/>
      <w:sz w:val="28"/>
      <w:szCs w:val="32"/>
    </w:rPr>
  </w:style>
  <w:style w:type="character" w:customStyle="1" w:styleId="Heading3Char">
    <w:name w:val="Heading 3 Char"/>
    <w:basedOn w:val="DefaultParagraphFont"/>
    <w:link w:val="Heading3"/>
    <w:uiPriority w:val="9"/>
    <w:rsid w:val="002F5E2F"/>
    <w:rPr>
      <w:rFonts w:ascii="Arial" w:hAnsi="Arial" w:cs="Arial"/>
      <w:b/>
      <w:bCs/>
      <w:color w:val="425563"/>
    </w:rPr>
  </w:style>
  <w:style w:type="character" w:customStyle="1" w:styleId="Heading4Char">
    <w:name w:val="Heading 4 Char"/>
    <w:basedOn w:val="DefaultParagraphFont"/>
    <w:link w:val="Heading4"/>
    <w:uiPriority w:val="9"/>
    <w:rsid w:val="002F5E2F"/>
    <w:rPr>
      <w:rFonts w:ascii="Arial" w:hAnsi="Arial" w:cs="Arial"/>
      <w:b/>
      <w:bCs/>
      <w:i/>
      <w:iCs/>
      <w:color w:val="425563"/>
    </w:rPr>
  </w:style>
  <w:style w:type="paragraph" w:customStyle="1" w:styleId="CoverSubHeading">
    <w:name w:val="Cover Sub Heading"/>
    <w:basedOn w:val="Normal"/>
    <w:qFormat/>
    <w:rsid w:val="00EF543B"/>
    <w:pPr>
      <w:autoSpaceDE/>
      <w:autoSpaceDN/>
      <w:adjustRightInd/>
      <w:spacing w:before="120" w:after="320"/>
    </w:pPr>
    <w:rPr>
      <w:rFonts w:cstheme="minorBidi"/>
      <w:color w:val="53B797"/>
      <w:sz w:val="28"/>
      <w:szCs w:val="22"/>
    </w:rPr>
  </w:style>
  <w:style w:type="character" w:customStyle="1" w:styleId="Covertitle">
    <w:name w:val="Cover title"/>
    <w:basedOn w:val="DefaultParagraphFont"/>
    <w:uiPriority w:val="1"/>
    <w:qFormat/>
    <w:rsid w:val="003656CA"/>
    <w:rPr>
      <w:sz w:val="72"/>
    </w:rPr>
  </w:style>
  <w:style w:type="table" w:styleId="TableGrid">
    <w:name w:val="Table Grid"/>
    <w:basedOn w:val="TableNormal"/>
    <w:uiPriority w:val="39"/>
    <w:rsid w:val="000B3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B38D7"/>
  </w:style>
  <w:style w:type="paragraph" w:customStyle="1" w:styleId="paragraph">
    <w:name w:val="paragraph"/>
    <w:basedOn w:val="Normal"/>
    <w:rsid w:val="000B38D7"/>
    <w:pPr>
      <w:autoSpaceDE/>
      <w:autoSpaceDN/>
      <w:adjustRightInd/>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eop">
    <w:name w:val="eop"/>
    <w:basedOn w:val="DefaultParagraphFont"/>
    <w:rsid w:val="000B38D7"/>
  </w:style>
  <w:style w:type="character" w:styleId="Strong">
    <w:name w:val="Strong"/>
    <w:basedOn w:val="DefaultParagraphFont"/>
    <w:uiPriority w:val="22"/>
    <w:qFormat/>
    <w:rsid w:val="000B38D7"/>
    <w:rPr>
      <w:b/>
      <w:bCs/>
    </w:rPr>
  </w:style>
  <w:style w:type="character" w:styleId="CommentReference">
    <w:name w:val="annotation reference"/>
    <w:basedOn w:val="DefaultParagraphFont"/>
    <w:uiPriority w:val="99"/>
    <w:semiHidden/>
    <w:unhideWhenUsed/>
    <w:rsid w:val="00090923"/>
    <w:rPr>
      <w:sz w:val="16"/>
      <w:szCs w:val="16"/>
    </w:rPr>
  </w:style>
  <w:style w:type="paragraph" w:styleId="CommentText">
    <w:name w:val="annotation text"/>
    <w:basedOn w:val="Normal"/>
    <w:link w:val="CommentTextChar"/>
    <w:uiPriority w:val="99"/>
    <w:unhideWhenUsed/>
    <w:rsid w:val="00090923"/>
    <w:pPr>
      <w:spacing w:line="240" w:lineRule="auto"/>
    </w:pPr>
    <w:rPr>
      <w:sz w:val="20"/>
      <w:szCs w:val="20"/>
    </w:rPr>
  </w:style>
  <w:style w:type="character" w:customStyle="1" w:styleId="CommentTextChar">
    <w:name w:val="Comment Text Char"/>
    <w:basedOn w:val="DefaultParagraphFont"/>
    <w:link w:val="CommentText"/>
    <w:uiPriority w:val="99"/>
    <w:rsid w:val="00090923"/>
    <w:rPr>
      <w:rFonts w:ascii="Arial" w:hAnsi="Arial" w:cs="Arial"/>
      <w:color w:val="425563"/>
      <w:sz w:val="20"/>
      <w:szCs w:val="20"/>
    </w:rPr>
  </w:style>
  <w:style w:type="paragraph" w:styleId="CommentSubject">
    <w:name w:val="annotation subject"/>
    <w:basedOn w:val="CommentText"/>
    <w:next w:val="CommentText"/>
    <w:link w:val="CommentSubjectChar"/>
    <w:uiPriority w:val="99"/>
    <w:semiHidden/>
    <w:unhideWhenUsed/>
    <w:rsid w:val="00090923"/>
    <w:rPr>
      <w:b/>
      <w:bCs/>
    </w:rPr>
  </w:style>
  <w:style w:type="character" w:customStyle="1" w:styleId="CommentSubjectChar">
    <w:name w:val="Comment Subject Char"/>
    <w:basedOn w:val="CommentTextChar"/>
    <w:link w:val="CommentSubject"/>
    <w:uiPriority w:val="99"/>
    <w:semiHidden/>
    <w:rsid w:val="00090923"/>
    <w:rPr>
      <w:rFonts w:ascii="Arial" w:hAnsi="Arial" w:cs="Arial"/>
      <w:b/>
      <w:bCs/>
      <w:color w:val="425563"/>
      <w:sz w:val="20"/>
      <w:szCs w:val="20"/>
    </w:rPr>
  </w:style>
  <w:style w:type="paragraph" w:styleId="BalloonText">
    <w:name w:val="Balloon Text"/>
    <w:basedOn w:val="Normal"/>
    <w:link w:val="BalloonTextChar"/>
    <w:uiPriority w:val="99"/>
    <w:semiHidden/>
    <w:unhideWhenUsed/>
    <w:rsid w:val="000909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923"/>
    <w:rPr>
      <w:rFonts w:ascii="Segoe UI" w:hAnsi="Segoe UI" w:cs="Segoe UI"/>
      <w:color w:val="425563"/>
      <w:sz w:val="18"/>
      <w:szCs w:val="18"/>
    </w:rPr>
  </w:style>
  <w:style w:type="paragraph" w:styleId="Revision">
    <w:name w:val="Revision"/>
    <w:hidden/>
    <w:uiPriority w:val="99"/>
    <w:semiHidden/>
    <w:rsid w:val="00D460B7"/>
    <w:pPr>
      <w:spacing w:after="0" w:line="240" w:lineRule="auto"/>
    </w:pPr>
    <w:rPr>
      <w:rFonts w:ascii="Arial" w:hAnsi="Arial" w:cs="Arial"/>
      <w:color w:val="425563"/>
      <w:szCs w:val="24"/>
    </w:rPr>
  </w:style>
  <w:style w:type="table" w:customStyle="1" w:styleId="TableGrid1">
    <w:name w:val="Table Grid1"/>
    <w:basedOn w:val="TableNormal"/>
    <w:next w:val="TableGrid"/>
    <w:uiPriority w:val="39"/>
    <w:rsid w:val="00C4421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771D3"/>
    <w:pPr>
      <w:autoSpaceDE/>
      <w:autoSpaceDN/>
      <w:adjustRightInd/>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styleId="UnresolvedMention">
    <w:name w:val="Unresolved Mention"/>
    <w:basedOn w:val="DefaultParagraphFont"/>
    <w:uiPriority w:val="99"/>
    <w:semiHidden/>
    <w:unhideWhenUsed/>
    <w:rsid w:val="0024187B"/>
    <w:rPr>
      <w:color w:val="605E5C"/>
      <w:shd w:val="clear" w:color="auto" w:fill="E1DFDD"/>
    </w:rPr>
  </w:style>
  <w:style w:type="character" w:styleId="FollowedHyperlink">
    <w:name w:val="FollowedHyperlink"/>
    <w:basedOn w:val="DefaultParagraphFont"/>
    <w:uiPriority w:val="99"/>
    <w:semiHidden/>
    <w:unhideWhenUsed/>
    <w:rsid w:val="00E820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47803">
      <w:bodyDiv w:val="1"/>
      <w:marLeft w:val="0"/>
      <w:marRight w:val="0"/>
      <w:marTop w:val="0"/>
      <w:marBottom w:val="0"/>
      <w:divBdr>
        <w:top w:val="none" w:sz="0" w:space="0" w:color="auto"/>
        <w:left w:val="none" w:sz="0" w:space="0" w:color="auto"/>
        <w:bottom w:val="none" w:sz="0" w:space="0" w:color="auto"/>
        <w:right w:val="none" w:sz="0" w:space="0" w:color="auto"/>
      </w:divBdr>
    </w:div>
    <w:div w:id="108165700">
      <w:bodyDiv w:val="1"/>
      <w:marLeft w:val="0"/>
      <w:marRight w:val="0"/>
      <w:marTop w:val="0"/>
      <w:marBottom w:val="0"/>
      <w:divBdr>
        <w:top w:val="none" w:sz="0" w:space="0" w:color="auto"/>
        <w:left w:val="none" w:sz="0" w:space="0" w:color="auto"/>
        <w:bottom w:val="none" w:sz="0" w:space="0" w:color="auto"/>
        <w:right w:val="none" w:sz="0" w:space="0" w:color="auto"/>
      </w:divBdr>
    </w:div>
    <w:div w:id="218055186">
      <w:bodyDiv w:val="1"/>
      <w:marLeft w:val="0"/>
      <w:marRight w:val="0"/>
      <w:marTop w:val="0"/>
      <w:marBottom w:val="0"/>
      <w:divBdr>
        <w:top w:val="none" w:sz="0" w:space="0" w:color="auto"/>
        <w:left w:val="none" w:sz="0" w:space="0" w:color="auto"/>
        <w:bottom w:val="none" w:sz="0" w:space="0" w:color="auto"/>
        <w:right w:val="none" w:sz="0" w:space="0" w:color="auto"/>
      </w:divBdr>
    </w:div>
    <w:div w:id="300043463">
      <w:bodyDiv w:val="1"/>
      <w:marLeft w:val="0"/>
      <w:marRight w:val="0"/>
      <w:marTop w:val="0"/>
      <w:marBottom w:val="0"/>
      <w:divBdr>
        <w:top w:val="none" w:sz="0" w:space="0" w:color="auto"/>
        <w:left w:val="none" w:sz="0" w:space="0" w:color="auto"/>
        <w:bottom w:val="none" w:sz="0" w:space="0" w:color="auto"/>
        <w:right w:val="none" w:sz="0" w:space="0" w:color="auto"/>
      </w:divBdr>
    </w:div>
    <w:div w:id="735930788">
      <w:bodyDiv w:val="1"/>
      <w:marLeft w:val="0"/>
      <w:marRight w:val="0"/>
      <w:marTop w:val="0"/>
      <w:marBottom w:val="0"/>
      <w:divBdr>
        <w:top w:val="none" w:sz="0" w:space="0" w:color="auto"/>
        <w:left w:val="none" w:sz="0" w:space="0" w:color="auto"/>
        <w:bottom w:val="none" w:sz="0" w:space="0" w:color="auto"/>
        <w:right w:val="none" w:sz="0" w:space="0" w:color="auto"/>
      </w:divBdr>
    </w:div>
    <w:div w:id="755175848">
      <w:bodyDiv w:val="1"/>
      <w:marLeft w:val="0"/>
      <w:marRight w:val="0"/>
      <w:marTop w:val="0"/>
      <w:marBottom w:val="0"/>
      <w:divBdr>
        <w:top w:val="none" w:sz="0" w:space="0" w:color="auto"/>
        <w:left w:val="none" w:sz="0" w:space="0" w:color="auto"/>
        <w:bottom w:val="none" w:sz="0" w:space="0" w:color="auto"/>
        <w:right w:val="none" w:sz="0" w:space="0" w:color="auto"/>
      </w:divBdr>
    </w:div>
    <w:div w:id="763569593">
      <w:bodyDiv w:val="1"/>
      <w:marLeft w:val="0"/>
      <w:marRight w:val="0"/>
      <w:marTop w:val="0"/>
      <w:marBottom w:val="0"/>
      <w:divBdr>
        <w:top w:val="none" w:sz="0" w:space="0" w:color="auto"/>
        <w:left w:val="none" w:sz="0" w:space="0" w:color="auto"/>
        <w:bottom w:val="none" w:sz="0" w:space="0" w:color="auto"/>
        <w:right w:val="none" w:sz="0" w:space="0" w:color="auto"/>
      </w:divBdr>
    </w:div>
    <w:div w:id="918638964">
      <w:bodyDiv w:val="1"/>
      <w:marLeft w:val="0"/>
      <w:marRight w:val="0"/>
      <w:marTop w:val="0"/>
      <w:marBottom w:val="0"/>
      <w:divBdr>
        <w:top w:val="none" w:sz="0" w:space="0" w:color="auto"/>
        <w:left w:val="none" w:sz="0" w:space="0" w:color="auto"/>
        <w:bottom w:val="none" w:sz="0" w:space="0" w:color="auto"/>
        <w:right w:val="none" w:sz="0" w:space="0" w:color="auto"/>
      </w:divBdr>
    </w:div>
    <w:div w:id="1190752692">
      <w:bodyDiv w:val="1"/>
      <w:marLeft w:val="0"/>
      <w:marRight w:val="0"/>
      <w:marTop w:val="0"/>
      <w:marBottom w:val="0"/>
      <w:divBdr>
        <w:top w:val="none" w:sz="0" w:space="0" w:color="auto"/>
        <w:left w:val="none" w:sz="0" w:space="0" w:color="auto"/>
        <w:bottom w:val="none" w:sz="0" w:space="0" w:color="auto"/>
        <w:right w:val="none" w:sz="0" w:space="0" w:color="auto"/>
      </w:divBdr>
    </w:div>
    <w:div w:id="1206984782">
      <w:bodyDiv w:val="1"/>
      <w:marLeft w:val="0"/>
      <w:marRight w:val="0"/>
      <w:marTop w:val="0"/>
      <w:marBottom w:val="0"/>
      <w:divBdr>
        <w:top w:val="none" w:sz="0" w:space="0" w:color="auto"/>
        <w:left w:val="none" w:sz="0" w:space="0" w:color="auto"/>
        <w:bottom w:val="none" w:sz="0" w:space="0" w:color="auto"/>
        <w:right w:val="none" w:sz="0" w:space="0" w:color="auto"/>
      </w:divBdr>
    </w:div>
    <w:div w:id="1503011280">
      <w:bodyDiv w:val="1"/>
      <w:marLeft w:val="0"/>
      <w:marRight w:val="0"/>
      <w:marTop w:val="0"/>
      <w:marBottom w:val="0"/>
      <w:divBdr>
        <w:top w:val="none" w:sz="0" w:space="0" w:color="auto"/>
        <w:left w:val="none" w:sz="0" w:space="0" w:color="auto"/>
        <w:bottom w:val="none" w:sz="0" w:space="0" w:color="auto"/>
        <w:right w:val="none" w:sz="0" w:space="0" w:color="auto"/>
      </w:divBdr>
    </w:div>
    <w:div w:id="1552039194">
      <w:bodyDiv w:val="1"/>
      <w:marLeft w:val="0"/>
      <w:marRight w:val="0"/>
      <w:marTop w:val="0"/>
      <w:marBottom w:val="0"/>
      <w:divBdr>
        <w:top w:val="none" w:sz="0" w:space="0" w:color="auto"/>
        <w:left w:val="none" w:sz="0" w:space="0" w:color="auto"/>
        <w:bottom w:val="none" w:sz="0" w:space="0" w:color="auto"/>
        <w:right w:val="none" w:sz="0" w:space="0" w:color="auto"/>
      </w:divBdr>
    </w:div>
    <w:div w:id="1629122428">
      <w:bodyDiv w:val="1"/>
      <w:marLeft w:val="0"/>
      <w:marRight w:val="0"/>
      <w:marTop w:val="0"/>
      <w:marBottom w:val="0"/>
      <w:divBdr>
        <w:top w:val="none" w:sz="0" w:space="0" w:color="auto"/>
        <w:left w:val="none" w:sz="0" w:space="0" w:color="auto"/>
        <w:bottom w:val="none" w:sz="0" w:space="0" w:color="auto"/>
        <w:right w:val="none" w:sz="0" w:space="0" w:color="auto"/>
      </w:divBdr>
    </w:div>
    <w:div w:id="1715890560">
      <w:bodyDiv w:val="1"/>
      <w:marLeft w:val="0"/>
      <w:marRight w:val="0"/>
      <w:marTop w:val="0"/>
      <w:marBottom w:val="0"/>
      <w:divBdr>
        <w:top w:val="none" w:sz="0" w:space="0" w:color="auto"/>
        <w:left w:val="none" w:sz="0" w:space="0" w:color="auto"/>
        <w:bottom w:val="none" w:sz="0" w:space="0" w:color="auto"/>
        <w:right w:val="none" w:sz="0" w:space="0" w:color="auto"/>
      </w:divBdr>
    </w:div>
    <w:div w:id="1731803146">
      <w:bodyDiv w:val="1"/>
      <w:marLeft w:val="0"/>
      <w:marRight w:val="0"/>
      <w:marTop w:val="0"/>
      <w:marBottom w:val="0"/>
      <w:divBdr>
        <w:top w:val="none" w:sz="0" w:space="0" w:color="auto"/>
        <w:left w:val="none" w:sz="0" w:space="0" w:color="auto"/>
        <w:bottom w:val="none" w:sz="0" w:space="0" w:color="auto"/>
        <w:right w:val="none" w:sz="0" w:space="0" w:color="auto"/>
      </w:divBdr>
    </w:div>
    <w:div w:id="1802069805">
      <w:bodyDiv w:val="1"/>
      <w:marLeft w:val="0"/>
      <w:marRight w:val="0"/>
      <w:marTop w:val="0"/>
      <w:marBottom w:val="0"/>
      <w:divBdr>
        <w:top w:val="none" w:sz="0" w:space="0" w:color="auto"/>
        <w:left w:val="none" w:sz="0" w:space="0" w:color="auto"/>
        <w:bottom w:val="none" w:sz="0" w:space="0" w:color="auto"/>
        <w:right w:val="none" w:sz="0" w:space="0" w:color="auto"/>
      </w:divBdr>
    </w:div>
    <w:div w:id="1804497070">
      <w:bodyDiv w:val="1"/>
      <w:marLeft w:val="0"/>
      <w:marRight w:val="0"/>
      <w:marTop w:val="0"/>
      <w:marBottom w:val="0"/>
      <w:divBdr>
        <w:top w:val="none" w:sz="0" w:space="0" w:color="auto"/>
        <w:left w:val="none" w:sz="0" w:space="0" w:color="auto"/>
        <w:bottom w:val="none" w:sz="0" w:space="0" w:color="auto"/>
        <w:right w:val="none" w:sz="0" w:space="0" w:color="auto"/>
      </w:divBdr>
    </w:div>
    <w:div w:id="1822845290">
      <w:bodyDiv w:val="1"/>
      <w:marLeft w:val="0"/>
      <w:marRight w:val="0"/>
      <w:marTop w:val="0"/>
      <w:marBottom w:val="0"/>
      <w:divBdr>
        <w:top w:val="none" w:sz="0" w:space="0" w:color="auto"/>
        <w:left w:val="none" w:sz="0" w:space="0" w:color="auto"/>
        <w:bottom w:val="none" w:sz="0" w:space="0" w:color="auto"/>
        <w:right w:val="none" w:sz="0" w:space="0" w:color="auto"/>
      </w:divBdr>
    </w:div>
    <w:div w:id="195009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4.png"/><Relationship Id="rId26" Type="http://schemas.openxmlformats.org/officeDocument/2006/relationships/hyperlink" Target="https://www.covwarkformulary.nhs.uk/docs/chapter06/CG051-Management%20of%20Menopause%20Guidelines.pdf?UNLID=742270172025121015157" TargetMode="External"/><Relationship Id="rId3" Type="http://schemas.openxmlformats.org/officeDocument/2006/relationships/customXml" Target="../customXml/item3.xml"/><Relationship Id="rId21" Type="http://schemas.openxmlformats.org/officeDocument/2006/relationships/customXml" Target="ink/ink4.xml"/><Relationship Id="rId34"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s://doi.org/10.1158/1538-7445.AM2017-275" TargetMode="External"/><Relationship Id="rId17" Type="http://schemas.openxmlformats.org/officeDocument/2006/relationships/customXml" Target="ink/ink2.xml"/><Relationship Id="rId25" Type="http://schemas.openxmlformats.org/officeDocument/2006/relationships/hyperlink" Target="https://thebms.org.uk/wp-content/uploads/2024/12/01-BMS-GUIDELINE-Management-of-unscheduled-bleeding-HRT-NOVEMBER2024-A.pdf" TargetMode="External"/><Relationship Id="rId33"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ebms.org.uk/publications/bms-joint-guidelines/management-of-unscheduled-bleeding-on-hormone-replacement-therapy-hrt/" TargetMode="External"/><Relationship Id="rId24" Type="http://schemas.openxmlformats.org/officeDocument/2006/relationships/image" Target="media/image7.png"/><Relationship Id="rId32" Type="http://schemas.openxmlformats.org/officeDocument/2006/relationships/footer" Target="footer2.xml"/><Relationship Id="rId5" Type="http://schemas.openxmlformats.org/officeDocument/2006/relationships/numbering" Target="numbering.xml"/><Relationship Id="rId23" Type="http://schemas.openxmlformats.org/officeDocument/2006/relationships/customXml" Target="ink/ink5.xml"/><Relationship Id="rId28" Type="http://schemas.openxmlformats.org/officeDocument/2006/relationships/hyperlink" Target="https://doi.org/10.1158/1538-7445.AM2017-275"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ustomXml" Target="ink/ink3.xm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1.xml"/><Relationship Id="rId22" Type="http://schemas.openxmlformats.org/officeDocument/2006/relationships/image" Target="media/image6.png"/><Relationship Id="rId27" Type="http://schemas.openxmlformats.org/officeDocument/2006/relationships/hyperlink" Target="https://thebms.org.uk/publications/bms-joint-guidelines/management-of-unscheduled-bleeding-on-hormone-replacement-therapy-hrt/" TargetMode="External"/><Relationship Id="rId30" Type="http://schemas.openxmlformats.org/officeDocument/2006/relationships/footer" Target="footer1.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hyperlink" Target="https://www.happyhealthylives.uk/" TargetMode="External"/><Relationship Id="rId2" Type="http://schemas.openxmlformats.org/officeDocument/2006/relationships/image" Target="media/image4.jpg"/><Relationship Id="rId1" Type="http://schemas.openxmlformats.org/officeDocument/2006/relationships/image" Target="media/image5.jpeg"/><Relationship Id="rId4" Type="http://schemas.openxmlformats.org/officeDocument/2006/relationships/hyperlink" Target="https://www.happyhealthylives.uk/"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8:56:35.400"/>
    </inkml:context>
    <inkml:brush xml:id="br0">
      <inkml:brushProperty name="width" value="0.035" units="cm"/>
      <inkml:brushProperty name="height" value="0.035" units="cm"/>
      <inkml:brushProperty name="color" value="#E71224"/>
    </inkml:brush>
  </inkml:definitions>
  <inkml:trace contextRef="#ctx0" brushRef="#br0">0 7 24087,'4237'0'0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8:57:02.817"/>
    </inkml:context>
    <inkml:brush xml:id="br0">
      <inkml:brushProperty name="width" value="0.035" units="cm"/>
      <inkml:brushProperty name="height" value="0.035" units="cm"/>
      <inkml:brushProperty name="color" value="#E71224"/>
    </inkml:brush>
  </inkml:definitions>
  <inkml:trace contextRef="#ctx0" brushRef="#br0">1 58 24575,'0'-4'0,"0"-4"0,0-5 0,0-4 0,0 2-8191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8:56:57.796"/>
    </inkml:context>
    <inkml:brush xml:id="br0">
      <inkml:brushProperty name="width" value="0.035" units="cm"/>
      <inkml:brushProperty name="height" value="0.035" units="cm"/>
      <inkml:brushProperty name="color" value="#E71224"/>
    </inkml:brush>
  </inkml:definitions>
  <inkml:trace contextRef="#ctx0" brushRef="#br0">0 14 24430,'4192'0'0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8:56:51.962"/>
    </inkml:context>
    <inkml:brush xml:id="br0">
      <inkml:brushProperty name="width" value="0.035" units="cm"/>
      <inkml:brushProperty name="height" value="0.035" units="cm"/>
      <inkml:brushProperty name="color" value="#E71224"/>
    </inkml:brush>
  </inkml:definitions>
  <inkml:trace contextRef="#ctx0" brushRef="#br0">0 1 24335,'64'3831'0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8T18:56:41.909"/>
    </inkml:context>
    <inkml:brush xml:id="br0">
      <inkml:brushProperty name="width" value="0.035" units="cm"/>
      <inkml:brushProperty name="height" value="0.035" units="cm"/>
      <inkml:brushProperty name="color" value="#E71224"/>
    </inkml:brush>
  </inkml:definitions>
  <inkml:trace contextRef="#ctx0" brushRef="#br0">1 1 24407,'21'3957'0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48f3f69-f1c4-40fa-90b3-1692f9345ad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1BA6269D5EC394FACA585E8905C14A1" ma:contentTypeVersion="14" ma:contentTypeDescription="Create a new document." ma:contentTypeScope="" ma:versionID="4948c9df85942086102c8b6f83084438">
  <xsd:schema xmlns:xsd="http://www.w3.org/2001/XMLSchema" xmlns:xs="http://www.w3.org/2001/XMLSchema" xmlns:p="http://schemas.microsoft.com/office/2006/metadata/properties" xmlns:ns3="548f3f69-f1c4-40fa-90b3-1692f9345adf" xmlns:ns4="df923f5c-7fc0-4ea0-aea7-01fa270c4d21" targetNamespace="http://schemas.microsoft.com/office/2006/metadata/properties" ma:root="true" ma:fieldsID="451e13447d99f844953df877e558c94f" ns3:_="" ns4:_="">
    <xsd:import namespace="548f3f69-f1c4-40fa-90b3-1692f9345adf"/>
    <xsd:import namespace="df923f5c-7fc0-4ea0-aea7-01fa270c4d2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4:SharedWithUsers" minOccurs="0"/>
                <xsd:element ref="ns4:SharedWithDetails" minOccurs="0"/>
                <xsd:element ref="ns4:SharingHintHash"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f3f69-f1c4-40fa-90b3-1692f9345a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923f5c-7fc0-4ea0-aea7-01fa270c4d2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6A239D-99F6-49A9-977D-424D2AEB4615}">
  <ds:schemaRefs>
    <ds:schemaRef ds:uri="http://schemas.microsoft.com/sharepoint/v3/contenttype/forms"/>
  </ds:schemaRefs>
</ds:datastoreItem>
</file>

<file path=customXml/itemProps2.xml><?xml version="1.0" encoding="utf-8"?>
<ds:datastoreItem xmlns:ds="http://schemas.openxmlformats.org/officeDocument/2006/customXml" ds:itemID="{E4771B6E-1020-4AC2-B1B8-61469B69C267}">
  <ds:schemaRefs>
    <ds:schemaRef ds:uri="http://schemas.microsoft.com/office/2006/metadata/properties"/>
    <ds:schemaRef ds:uri="http://schemas.microsoft.com/office/infopath/2007/PartnerControls"/>
    <ds:schemaRef ds:uri="548f3f69-f1c4-40fa-90b3-1692f9345adf"/>
  </ds:schemaRefs>
</ds:datastoreItem>
</file>

<file path=customXml/itemProps3.xml><?xml version="1.0" encoding="utf-8"?>
<ds:datastoreItem xmlns:ds="http://schemas.openxmlformats.org/officeDocument/2006/customXml" ds:itemID="{93D94D5A-7D5D-4EBF-9D86-F07258004CE6}">
  <ds:schemaRefs>
    <ds:schemaRef ds:uri="http://schemas.openxmlformats.org/officeDocument/2006/bibliography"/>
  </ds:schemaRefs>
</ds:datastoreItem>
</file>

<file path=customXml/itemProps4.xml><?xml version="1.0" encoding="utf-8"?>
<ds:datastoreItem xmlns:ds="http://schemas.openxmlformats.org/officeDocument/2006/customXml" ds:itemID="{CAC1F1EF-C1FD-4638-8FA6-AE5A94107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8f3f69-f1c4-40fa-90b3-1692f9345adf"/>
    <ds:schemaRef ds:uri="df923f5c-7fc0-4ea0-aea7-01fa270c4d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2472</Words>
  <Characters>13292</Characters>
  <Application>Microsoft Office Word</Application>
  <DocSecurity>0</DocSecurity>
  <Lines>437</Lines>
  <Paragraphs>232</Paragraphs>
  <ScaleCrop>false</ScaleCrop>
  <HeadingPairs>
    <vt:vector size="2" baseType="variant">
      <vt:variant>
        <vt:lpstr>Title</vt:lpstr>
      </vt:variant>
      <vt:variant>
        <vt:i4>1</vt:i4>
      </vt:variant>
    </vt:vector>
  </HeadingPairs>
  <TitlesOfParts>
    <vt:vector size="1" baseType="lpstr">
      <vt:lpstr/>
    </vt:vector>
  </TitlesOfParts>
  <Company>Coventry and Warwickshire Partnership Trust</Company>
  <LinksUpToDate>false</LinksUpToDate>
  <CharactersWithSpaces>15689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Johal Raman (05A) NHS Coventry &amp; Rugby CCG</dc:creator>
  <cp:keywords/>
  <dc:description/>
  <cp:lastModifiedBy>Paul Andrew Beaumont</cp:lastModifiedBy>
  <cp:revision>2</cp:revision>
  <dcterms:created xsi:type="dcterms:W3CDTF">2026-01-13T16:18:00Z</dcterms:created>
  <dcterms:modified xsi:type="dcterms:W3CDTF">2026-01-13T16:18:00Z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0x010100D1BA6269D5EC394FACA585E8905C14A1</vt:lpwstr>
  </property>
  <property fmtid="{D5CDD505-2E9C-101B-9397-08002B2CF9AE}" pid="3" name="docLang">
    <vt:lpwstr>en</vt:lpwstr>
  </property>
  <property fmtid="{D5CDD505-2E9C-101B-9397-08002B2CF9AE}" pid="4" name="MediaServiceImageTags">
    <vt:lpwstr/>
  </property>
</Properties>
</file>