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5C6A" w14:textId="49AFAC09" w:rsidR="008A730C" w:rsidRDefault="00C37958" w:rsidP="00C37958">
      <w:pPr>
        <w:spacing w:line="276" w:lineRule="auto"/>
        <w:rPr>
          <w:b/>
          <w:bCs/>
          <w:sz w:val="32"/>
          <w:szCs w:val="32"/>
        </w:rPr>
      </w:pPr>
      <w:bookmarkStart w:id="0" w:name="_Hlk102120772"/>
      <w:r>
        <w:rPr>
          <w:b/>
          <w:bCs/>
          <w:sz w:val="32"/>
          <w:szCs w:val="32"/>
        </w:rPr>
        <w:t xml:space="preserve">Primary Care Dermatology </w:t>
      </w:r>
      <w:r w:rsidR="00CE4E59">
        <w:rPr>
          <w:b/>
          <w:bCs/>
          <w:sz w:val="32"/>
          <w:szCs w:val="32"/>
        </w:rPr>
        <w:t xml:space="preserve">Referral Form </w:t>
      </w:r>
      <w:r>
        <w:rPr>
          <w:b/>
          <w:bCs/>
          <w:sz w:val="32"/>
          <w:szCs w:val="32"/>
        </w:rPr>
        <w:t>(</w:t>
      </w:r>
      <w:proofErr w:type="spellStart"/>
      <w:r>
        <w:rPr>
          <w:b/>
          <w:bCs/>
          <w:sz w:val="32"/>
          <w:szCs w:val="32"/>
        </w:rPr>
        <w:t>Cov</w:t>
      </w:r>
      <w:proofErr w:type="spellEnd"/>
      <w:r>
        <w:rPr>
          <w:b/>
          <w:bCs/>
          <w:sz w:val="32"/>
          <w:szCs w:val="32"/>
        </w:rPr>
        <w:t xml:space="preserve"> &amp; War</w:t>
      </w:r>
      <w:r w:rsidR="00CE4E59">
        <w:rPr>
          <w:b/>
          <w:bCs/>
          <w:sz w:val="32"/>
          <w:szCs w:val="32"/>
        </w:rPr>
        <w:t>ks</w:t>
      </w:r>
      <w:r>
        <w:rPr>
          <w:b/>
          <w:bCs/>
          <w:sz w:val="32"/>
          <w:szCs w:val="32"/>
        </w:rPr>
        <w:t>)</w:t>
      </w:r>
    </w:p>
    <w:p w14:paraId="1EB638AC" w14:textId="558C8C4F" w:rsidR="00EE21DE" w:rsidRPr="00EE21DE" w:rsidRDefault="00EE21DE" w:rsidP="00C37958">
      <w:pPr>
        <w:spacing w:line="276" w:lineRule="auto"/>
        <w:rPr>
          <w:b/>
          <w:bCs/>
          <w:color w:val="7F7F7F" w:themeColor="text1" w:themeTint="80"/>
        </w:rPr>
      </w:pPr>
      <w:r w:rsidRPr="3EDDF1B7">
        <w:rPr>
          <w:b/>
          <w:bCs/>
          <w:color w:val="7F7F7F" w:themeColor="text1" w:themeTint="80"/>
        </w:rPr>
        <w:t>Version 1.</w:t>
      </w:r>
      <w:r w:rsidR="418FFA2B" w:rsidRPr="3EDDF1B7">
        <w:rPr>
          <w:b/>
          <w:bCs/>
          <w:color w:val="7F7F7F" w:themeColor="text1" w:themeTint="80"/>
        </w:rPr>
        <w:t>3</w:t>
      </w:r>
      <w:r w:rsidRPr="3EDDF1B7">
        <w:rPr>
          <w:b/>
          <w:bCs/>
          <w:color w:val="7F7F7F" w:themeColor="text1" w:themeTint="80"/>
        </w:rPr>
        <w:t xml:space="preserve"> (March 2025)</w:t>
      </w:r>
    </w:p>
    <w:p w14:paraId="2F894D05" w14:textId="77777777" w:rsidR="00C37958" w:rsidRDefault="00C37958" w:rsidP="008A730C">
      <w:pPr>
        <w:spacing w:line="276" w:lineRule="auto"/>
        <w:jc w:val="center"/>
        <w:rPr>
          <w:sz w:val="22"/>
          <w:szCs w:val="22"/>
        </w:rPr>
      </w:pPr>
      <w:bookmarkStart w:id="1" w:name="_Hlk112418851"/>
    </w:p>
    <w:p w14:paraId="41577B64" w14:textId="77777777" w:rsidR="001C4A45" w:rsidRPr="001C4A45" w:rsidRDefault="001C4A45" w:rsidP="001C4A45">
      <w:pPr>
        <w:rPr>
          <w:i/>
          <w:iCs/>
          <w:color w:val="212121"/>
          <w:sz w:val="20"/>
          <w:szCs w:val="20"/>
          <w:lang w:eastAsia="en-GB"/>
        </w:rPr>
      </w:pPr>
      <w:r w:rsidRPr="001C4A45">
        <w:rPr>
          <w:i/>
          <w:iCs/>
          <w:color w:val="212121"/>
          <w:sz w:val="20"/>
          <w:szCs w:val="20"/>
          <w:lang w:eastAsia="en-GB"/>
        </w:rPr>
        <w:t>Primary Care Dermatology (PCD) has been commissioned by Coventry and Warwickshire ICB, to help tackle the long waits currently facing some patients referred to secondary care. The service is being provided by the Integrated Primary Care (IPC) on behalf of the four GP Federations working in partnership across Coventry and Warwickshire.</w:t>
      </w:r>
    </w:p>
    <w:p w14:paraId="54258CCF" w14:textId="77777777" w:rsidR="001C4A45" w:rsidRPr="001C4A45" w:rsidRDefault="001C4A45" w:rsidP="001C4A45">
      <w:pPr>
        <w:rPr>
          <w:i/>
          <w:iCs/>
          <w:color w:val="212121"/>
          <w:sz w:val="20"/>
          <w:szCs w:val="20"/>
          <w:lang w:eastAsia="en-GB"/>
        </w:rPr>
      </w:pPr>
      <w:r w:rsidRPr="001C4A45">
        <w:rPr>
          <w:i/>
          <w:iCs/>
          <w:color w:val="212121"/>
          <w:sz w:val="20"/>
          <w:szCs w:val="20"/>
          <w:lang w:eastAsia="en-GB"/>
        </w:rPr>
        <w:t> </w:t>
      </w:r>
    </w:p>
    <w:p w14:paraId="3F97C71A" w14:textId="21B245AE" w:rsidR="001C4A45" w:rsidRPr="001C4A45" w:rsidRDefault="001C4A45" w:rsidP="001C4A45">
      <w:pPr>
        <w:rPr>
          <w:i/>
          <w:iCs/>
          <w:color w:val="212121"/>
          <w:sz w:val="20"/>
          <w:szCs w:val="20"/>
          <w:lang w:eastAsia="en-GB"/>
        </w:rPr>
      </w:pPr>
      <w:r w:rsidRPr="001C4A45">
        <w:rPr>
          <w:i/>
          <w:iCs/>
          <w:color w:val="212121"/>
          <w:sz w:val="20"/>
          <w:szCs w:val="20"/>
          <w:lang w:eastAsia="en-GB"/>
        </w:rPr>
        <w:t>PCD will provide a single point of access for routine dermatology conditions and treatments that cannot be managed in primary care. This is a triage service and is consultant led and delivered by GP’s who have extra training and experience in dermatology in primary or secondary care</w:t>
      </w:r>
      <w:r>
        <w:rPr>
          <w:i/>
          <w:iCs/>
          <w:color w:val="212121"/>
          <w:sz w:val="20"/>
          <w:szCs w:val="20"/>
          <w:lang w:eastAsia="en-GB"/>
        </w:rPr>
        <w:t>.</w:t>
      </w:r>
    </w:p>
    <w:p w14:paraId="2398C694" w14:textId="77777777" w:rsidR="001C4A45" w:rsidRDefault="001C4A45" w:rsidP="001C4A45">
      <w:pPr>
        <w:spacing w:line="276" w:lineRule="auto"/>
        <w:rPr>
          <w:sz w:val="22"/>
          <w:szCs w:val="22"/>
        </w:rPr>
      </w:pPr>
    </w:p>
    <w:p w14:paraId="4F60C9DE" w14:textId="738B30D5" w:rsidR="008A730C" w:rsidRPr="001C4A45" w:rsidRDefault="008A730C" w:rsidP="00C37958">
      <w:pPr>
        <w:spacing w:line="276" w:lineRule="auto"/>
        <w:rPr>
          <w:sz w:val="22"/>
          <w:szCs w:val="22"/>
          <w:u w:val="single"/>
        </w:rPr>
      </w:pPr>
      <w:r w:rsidRPr="001C4A45">
        <w:rPr>
          <w:b/>
          <w:bCs/>
          <w:sz w:val="22"/>
          <w:szCs w:val="22"/>
          <w:u w:val="single"/>
        </w:rPr>
        <w:t xml:space="preserve">Please refer via </w:t>
      </w:r>
      <w:proofErr w:type="spellStart"/>
      <w:r w:rsidRPr="001C4A45">
        <w:rPr>
          <w:b/>
          <w:bCs/>
          <w:sz w:val="22"/>
          <w:szCs w:val="22"/>
          <w:u w:val="single"/>
        </w:rPr>
        <w:t>eRS</w:t>
      </w:r>
      <w:proofErr w:type="spellEnd"/>
      <w:r w:rsidRPr="001C4A45">
        <w:rPr>
          <w:sz w:val="22"/>
          <w:szCs w:val="22"/>
          <w:u w:val="single"/>
        </w:rPr>
        <w:t xml:space="preserve">, ensuring images are attached to this referral or uploaded directly on </w:t>
      </w:r>
      <w:proofErr w:type="spellStart"/>
      <w:r w:rsidRPr="001C4A45">
        <w:rPr>
          <w:sz w:val="22"/>
          <w:szCs w:val="22"/>
          <w:u w:val="single"/>
        </w:rPr>
        <w:t>eRS</w:t>
      </w:r>
      <w:proofErr w:type="spellEnd"/>
    </w:p>
    <w:p w14:paraId="7A6AE42E" w14:textId="77777777" w:rsidR="008C4298" w:rsidRDefault="008C4298" w:rsidP="00C37958">
      <w:pPr>
        <w:spacing w:line="276" w:lineRule="auto"/>
        <w:rPr>
          <w:sz w:val="22"/>
          <w:szCs w:val="22"/>
        </w:rPr>
      </w:pPr>
    </w:p>
    <w:p w14:paraId="2094F001" w14:textId="3668ECED" w:rsidR="00C37958" w:rsidRPr="008C4298" w:rsidRDefault="008C4298" w:rsidP="008C4298">
      <w:pPr>
        <w:rPr>
          <w:rFonts w:ascii="Aptos" w:hAnsi="Aptos"/>
          <w:color w:val="212121"/>
          <w:sz w:val="20"/>
          <w:szCs w:val="20"/>
        </w:rPr>
      </w:pPr>
      <w:r>
        <w:rPr>
          <w:sz w:val="22"/>
          <w:szCs w:val="22"/>
        </w:rPr>
        <w:t xml:space="preserve">For enquires about this form or the eligibility please contact the team on </w:t>
      </w:r>
      <w:r w:rsidRPr="008C4298">
        <w:rPr>
          <w:b/>
          <w:bCs/>
          <w:color w:val="05AAE6"/>
          <w:sz w:val="22"/>
          <w:szCs w:val="22"/>
        </w:rPr>
        <w:t>01926 698299</w:t>
      </w:r>
    </w:p>
    <w:p w14:paraId="121902F0" w14:textId="77777777" w:rsidR="00C37958" w:rsidRDefault="00C37958" w:rsidP="008A730C">
      <w:pPr>
        <w:spacing w:line="276" w:lineRule="auto"/>
        <w:jc w:val="center"/>
        <w:rPr>
          <w:sz w:val="22"/>
          <w:szCs w:val="22"/>
        </w:rPr>
      </w:pPr>
    </w:p>
    <w:p w14:paraId="1F0F7A8A" w14:textId="579BF9D5" w:rsidR="00C37958" w:rsidRPr="00CE4E59" w:rsidRDefault="00C37958" w:rsidP="00C37958">
      <w:pPr>
        <w:spacing w:line="276" w:lineRule="auto"/>
        <w:rPr>
          <w:b/>
          <w:bCs/>
          <w:sz w:val="22"/>
          <w:szCs w:val="22"/>
          <w:u w:val="single"/>
        </w:rPr>
      </w:pPr>
      <w:r w:rsidRPr="00CE4E59">
        <w:rPr>
          <w:b/>
          <w:bCs/>
          <w:sz w:val="22"/>
          <w:szCs w:val="22"/>
          <w:u w:val="single"/>
        </w:rPr>
        <w:t>Inclusion Criteria</w:t>
      </w:r>
    </w:p>
    <w:p w14:paraId="55A3365F" w14:textId="77777777" w:rsidR="00C37958" w:rsidRDefault="00C37958" w:rsidP="00C37958">
      <w:pPr>
        <w:spacing w:line="276" w:lineRule="auto"/>
        <w:rPr>
          <w:sz w:val="22"/>
          <w:szCs w:val="22"/>
        </w:rPr>
      </w:pPr>
    </w:p>
    <w:p w14:paraId="57B33040" w14:textId="1428C358" w:rsidR="00C37958" w:rsidRDefault="00C37958" w:rsidP="00C37958">
      <w:pPr>
        <w:pStyle w:val="ListParagraph"/>
        <w:numPr>
          <w:ilvl w:val="0"/>
          <w:numId w:val="6"/>
        </w:numPr>
        <w:spacing w:after="0" w:line="240" w:lineRule="auto"/>
        <w:ind w:right="35"/>
        <w:contextualSpacing/>
        <w:rPr>
          <w:rFonts w:ascii="Arial" w:hAnsi="Arial" w:cs="Arial"/>
          <w:lang w:eastAsia="ja-JP"/>
        </w:rPr>
      </w:pPr>
      <w:r>
        <w:rPr>
          <w:rFonts w:ascii="Arial" w:hAnsi="Arial" w:cs="Arial"/>
          <w:lang w:eastAsia="ja-JP"/>
        </w:rPr>
        <w:t xml:space="preserve">Patient </w:t>
      </w:r>
      <w:r w:rsidRPr="00133D1A">
        <w:rPr>
          <w:rFonts w:ascii="Arial" w:hAnsi="Arial" w:cs="Arial"/>
          <w:b/>
          <w:bCs/>
          <w:lang w:eastAsia="ja-JP"/>
        </w:rPr>
        <w:t>over age of 16</w:t>
      </w:r>
      <w:r w:rsidR="00CE4E59">
        <w:rPr>
          <w:rFonts w:ascii="Arial" w:hAnsi="Arial" w:cs="Arial"/>
          <w:b/>
          <w:bCs/>
          <w:lang w:eastAsia="ja-JP"/>
        </w:rPr>
        <w:t xml:space="preserve"> </w:t>
      </w:r>
      <w:r w:rsidRPr="00133D1A">
        <w:rPr>
          <w:rFonts w:ascii="Arial" w:hAnsi="Arial" w:cs="Arial"/>
          <w:b/>
          <w:bCs/>
          <w:lang w:eastAsia="ja-JP"/>
        </w:rPr>
        <w:t>years</w:t>
      </w:r>
    </w:p>
    <w:p w14:paraId="104EE8F6" w14:textId="77777777" w:rsidR="00C37958" w:rsidRPr="00133D1A" w:rsidRDefault="00C37958" w:rsidP="00C37958">
      <w:pPr>
        <w:pStyle w:val="ListParagraph"/>
        <w:numPr>
          <w:ilvl w:val="0"/>
          <w:numId w:val="6"/>
        </w:numPr>
        <w:spacing w:after="0" w:line="240" w:lineRule="auto"/>
        <w:ind w:right="35"/>
        <w:contextualSpacing/>
        <w:rPr>
          <w:rFonts w:ascii="Arial" w:hAnsi="Arial" w:cs="Arial"/>
          <w:lang w:eastAsia="ja-JP"/>
        </w:rPr>
      </w:pPr>
      <w:r>
        <w:rPr>
          <w:rFonts w:ascii="Arial" w:hAnsi="Arial" w:cs="Arial"/>
          <w:lang w:eastAsia="ja-JP"/>
        </w:rPr>
        <w:t>Man</w:t>
      </w:r>
      <w:r w:rsidRPr="00133D1A">
        <w:rPr>
          <w:rFonts w:ascii="Arial" w:hAnsi="Arial" w:cs="Arial"/>
          <w:lang w:eastAsia="ja-JP"/>
        </w:rPr>
        <w:t xml:space="preserve">agement of mild </w:t>
      </w:r>
      <w:r>
        <w:rPr>
          <w:rFonts w:ascii="Arial" w:hAnsi="Arial" w:cs="Arial"/>
          <w:lang w:eastAsia="ja-JP"/>
        </w:rPr>
        <w:t>(not responding to treatment) or</w:t>
      </w:r>
      <w:r w:rsidRPr="00133D1A">
        <w:rPr>
          <w:rFonts w:ascii="Arial" w:hAnsi="Arial" w:cs="Arial"/>
          <w:lang w:eastAsia="ja-JP"/>
        </w:rPr>
        <w:t xml:space="preserve"> moderate forms of common rashes such as eczema, psoriasis, lichen planus, urticarial and fungal infections </w:t>
      </w:r>
    </w:p>
    <w:p w14:paraId="3E4BD373" w14:textId="5F66FFA2" w:rsidR="00C37958" w:rsidRPr="008B0033"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Benign lesions for non-cosmetic reasons practices</w:t>
      </w:r>
      <w:r w:rsidR="00EE2344">
        <w:rPr>
          <w:rFonts w:ascii="Arial" w:hAnsi="Arial" w:cs="Arial"/>
          <w:lang w:eastAsia="ja-JP"/>
        </w:rPr>
        <w:t xml:space="preserve"> including </w:t>
      </w:r>
      <w:proofErr w:type="spellStart"/>
      <w:r w:rsidR="00EE2344">
        <w:rPr>
          <w:rFonts w:ascii="Arial" w:hAnsi="Arial" w:cs="Arial"/>
          <w:lang w:eastAsia="ja-JP"/>
        </w:rPr>
        <w:t>derm</w:t>
      </w:r>
      <w:r w:rsidR="00E7071C">
        <w:rPr>
          <w:rFonts w:ascii="Arial" w:hAnsi="Arial" w:cs="Arial"/>
          <w:lang w:eastAsia="ja-JP"/>
        </w:rPr>
        <w:t>a</w:t>
      </w:r>
      <w:r w:rsidR="00EE2344">
        <w:rPr>
          <w:rFonts w:ascii="Arial" w:hAnsi="Arial" w:cs="Arial"/>
          <w:lang w:eastAsia="ja-JP"/>
        </w:rPr>
        <w:t>scopy</w:t>
      </w:r>
      <w:proofErr w:type="spellEnd"/>
      <w:r w:rsidR="00AA5F89">
        <w:rPr>
          <w:rFonts w:ascii="Arial" w:hAnsi="Arial" w:cs="Arial"/>
          <w:lang w:eastAsia="ja-JP"/>
        </w:rPr>
        <w:t xml:space="preserve"> and cryotherapy for warts</w:t>
      </w:r>
      <w:r w:rsidR="00741DE2">
        <w:rPr>
          <w:rFonts w:ascii="Arial" w:hAnsi="Arial" w:cs="Arial"/>
          <w:lang w:eastAsia="ja-JP"/>
        </w:rPr>
        <w:t>*</w:t>
      </w:r>
    </w:p>
    <w:p w14:paraId="7DFBB173" w14:textId="77777777" w:rsidR="00C37958" w:rsidRPr="008B0033"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 xml:space="preserve">Premalignant skin lesions such as </w:t>
      </w:r>
      <w:r>
        <w:rPr>
          <w:rFonts w:ascii="Arial" w:hAnsi="Arial" w:cs="Arial"/>
          <w:lang w:eastAsia="ja-JP"/>
        </w:rPr>
        <w:t>*</w:t>
      </w:r>
      <w:r w:rsidRPr="008B0033">
        <w:rPr>
          <w:rFonts w:ascii="Arial" w:hAnsi="Arial" w:cs="Arial"/>
          <w:lang w:eastAsia="ja-JP"/>
        </w:rPr>
        <w:t xml:space="preserve">Actinic Keratosis or </w:t>
      </w:r>
      <w:r>
        <w:rPr>
          <w:rFonts w:ascii="Arial" w:hAnsi="Arial" w:cs="Arial"/>
          <w:lang w:eastAsia="ja-JP"/>
        </w:rPr>
        <w:t>*</w:t>
      </w:r>
      <w:r w:rsidRPr="008B0033">
        <w:rPr>
          <w:rFonts w:ascii="Arial" w:hAnsi="Arial" w:cs="Arial"/>
          <w:lang w:eastAsia="ja-JP"/>
        </w:rPr>
        <w:t>Bowen’s disease</w:t>
      </w:r>
    </w:p>
    <w:p w14:paraId="3BD37E57" w14:textId="38899E5D" w:rsidR="00C37958" w:rsidRPr="008B0033"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 xml:space="preserve">Low risk BCCs on trunks and limbs </w:t>
      </w:r>
    </w:p>
    <w:p w14:paraId="3BA2A94C" w14:textId="1C33B15B" w:rsidR="00C37958" w:rsidRDefault="00C37958" w:rsidP="00C37958">
      <w:pPr>
        <w:pStyle w:val="ListParagraph"/>
        <w:numPr>
          <w:ilvl w:val="0"/>
          <w:numId w:val="6"/>
        </w:numPr>
        <w:spacing w:after="0" w:line="240" w:lineRule="auto"/>
        <w:ind w:right="35"/>
        <w:contextualSpacing/>
        <w:rPr>
          <w:rFonts w:ascii="Arial" w:hAnsi="Arial" w:cs="Arial"/>
          <w:lang w:eastAsia="ja-JP"/>
        </w:rPr>
      </w:pPr>
      <w:r w:rsidRPr="3EDDF1B7">
        <w:rPr>
          <w:rFonts w:ascii="Arial" w:hAnsi="Arial" w:cs="Arial"/>
          <w:lang w:eastAsia="ja-JP"/>
        </w:rPr>
        <w:t xml:space="preserve">Acne (including prescribing of Isotretinoin) excluding patients with co-morbidities, special educational needs &amp; disabilities </w:t>
      </w:r>
      <w:r w:rsidR="0058430F" w:rsidRPr="3EDDF1B7">
        <w:rPr>
          <w:rFonts w:ascii="Arial" w:hAnsi="Arial" w:cs="Arial"/>
          <w:lang w:eastAsia="ja-JP"/>
        </w:rPr>
        <w:t>(please submit with recent blood work including FBC, liver function</w:t>
      </w:r>
      <w:r w:rsidR="00AA5F89" w:rsidRPr="3EDDF1B7">
        <w:rPr>
          <w:rFonts w:ascii="Arial" w:hAnsi="Arial" w:cs="Arial"/>
          <w:lang w:eastAsia="ja-JP"/>
        </w:rPr>
        <w:t xml:space="preserve"> &amp; </w:t>
      </w:r>
      <w:proofErr w:type="spellStart"/>
      <w:r w:rsidR="00AA5F89" w:rsidRPr="3EDDF1B7">
        <w:rPr>
          <w:rFonts w:ascii="Arial" w:hAnsi="Arial" w:cs="Arial"/>
          <w:lang w:eastAsia="ja-JP"/>
        </w:rPr>
        <w:t>Cholestral</w:t>
      </w:r>
      <w:proofErr w:type="spellEnd"/>
      <w:r w:rsidR="00AA5F89" w:rsidRPr="3EDDF1B7">
        <w:rPr>
          <w:rFonts w:ascii="Arial" w:hAnsi="Arial" w:cs="Arial"/>
          <w:lang w:eastAsia="ja-JP"/>
        </w:rPr>
        <w:t>)</w:t>
      </w:r>
    </w:p>
    <w:p w14:paraId="6A458C58" w14:textId="0D85ED10" w:rsidR="00C37958" w:rsidRPr="008B0033"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Minor surgical procedures</w:t>
      </w:r>
      <w:r>
        <w:rPr>
          <w:rFonts w:ascii="Arial" w:hAnsi="Arial" w:cs="Arial"/>
          <w:lang w:eastAsia="ja-JP"/>
        </w:rPr>
        <w:t xml:space="preserve"> as clinically indicated</w:t>
      </w:r>
      <w:r w:rsidR="00CE4E59">
        <w:rPr>
          <w:rFonts w:ascii="Arial" w:hAnsi="Arial" w:cs="Arial"/>
          <w:lang w:eastAsia="ja-JP"/>
        </w:rPr>
        <w:t>*</w:t>
      </w:r>
    </w:p>
    <w:p w14:paraId="0925ED9B" w14:textId="4480CBD8" w:rsidR="00C37958"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Conditions of hair</w:t>
      </w:r>
      <w:r>
        <w:rPr>
          <w:rFonts w:ascii="Arial" w:hAnsi="Arial" w:cs="Arial"/>
          <w:lang w:eastAsia="ja-JP"/>
        </w:rPr>
        <w:t>,</w:t>
      </w:r>
      <w:r w:rsidRPr="008B0033">
        <w:rPr>
          <w:rFonts w:ascii="Arial" w:hAnsi="Arial" w:cs="Arial"/>
          <w:lang w:eastAsia="ja-JP"/>
        </w:rPr>
        <w:t xml:space="preserve"> scalp </w:t>
      </w:r>
      <w:r w:rsidR="00A531BD">
        <w:rPr>
          <w:rFonts w:ascii="Arial" w:hAnsi="Arial" w:cs="Arial"/>
          <w:lang w:eastAsia="ja-JP"/>
        </w:rPr>
        <w:t>– such as cysts, dermatitis and lesions</w:t>
      </w:r>
    </w:p>
    <w:p w14:paraId="6634F7E7" w14:textId="480918AA" w:rsidR="00E20ADB" w:rsidRPr="008B0033" w:rsidRDefault="00E20ADB" w:rsidP="00C37958">
      <w:pPr>
        <w:pStyle w:val="ListParagraph"/>
        <w:numPr>
          <w:ilvl w:val="0"/>
          <w:numId w:val="6"/>
        </w:numPr>
        <w:spacing w:after="0" w:line="240" w:lineRule="auto"/>
        <w:ind w:right="35"/>
        <w:contextualSpacing/>
        <w:rPr>
          <w:rFonts w:ascii="Arial" w:hAnsi="Arial" w:cs="Arial"/>
          <w:lang w:eastAsia="ja-JP"/>
        </w:rPr>
      </w:pPr>
      <w:r>
        <w:rPr>
          <w:rFonts w:ascii="Arial" w:hAnsi="Arial" w:cs="Arial"/>
          <w:lang w:eastAsia="ja-JP"/>
        </w:rPr>
        <w:t xml:space="preserve">Conditions of nails such as </w:t>
      </w:r>
      <w:r w:rsidR="00A531BD">
        <w:rPr>
          <w:rFonts w:ascii="Arial" w:hAnsi="Arial" w:cs="Arial"/>
          <w:lang w:eastAsia="ja-JP"/>
        </w:rPr>
        <w:t xml:space="preserve">ingrown &amp; fungal infection </w:t>
      </w:r>
    </w:p>
    <w:p w14:paraId="0F18FA6D" w14:textId="0C7CE268" w:rsidR="00C37958" w:rsidRPr="008B0033"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Genital Dermatology</w:t>
      </w:r>
      <w:r w:rsidR="004A0110">
        <w:rPr>
          <w:rFonts w:ascii="Arial" w:hAnsi="Arial" w:cs="Arial"/>
          <w:lang w:eastAsia="ja-JP"/>
        </w:rPr>
        <w:t xml:space="preserve"> such as lichen sclerosis, </w:t>
      </w:r>
      <w:r w:rsidR="00A73BFE">
        <w:rPr>
          <w:rFonts w:ascii="Arial" w:hAnsi="Arial" w:cs="Arial"/>
          <w:lang w:eastAsia="ja-JP"/>
        </w:rPr>
        <w:t>balanitis</w:t>
      </w:r>
      <w:r w:rsidR="004A0110">
        <w:rPr>
          <w:rFonts w:ascii="Arial" w:hAnsi="Arial" w:cs="Arial"/>
          <w:lang w:eastAsia="ja-JP"/>
        </w:rPr>
        <w:t xml:space="preserve"> &amp; fun</w:t>
      </w:r>
      <w:r w:rsidR="00E20ADB">
        <w:rPr>
          <w:rFonts w:ascii="Arial" w:hAnsi="Arial" w:cs="Arial"/>
          <w:lang w:eastAsia="ja-JP"/>
        </w:rPr>
        <w:t>gal infections.</w:t>
      </w:r>
      <w:r w:rsidRPr="008B0033">
        <w:rPr>
          <w:rFonts w:ascii="Arial" w:hAnsi="Arial" w:cs="Arial"/>
          <w:lang w:eastAsia="ja-JP"/>
        </w:rPr>
        <w:t xml:space="preserve"> (excluding sexual health conditions)</w:t>
      </w:r>
    </w:p>
    <w:p w14:paraId="74DC64C7" w14:textId="77777777" w:rsidR="00C37958" w:rsidRDefault="00C37958" w:rsidP="00C37958">
      <w:pPr>
        <w:spacing w:line="276" w:lineRule="auto"/>
        <w:rPr>
          <w:sz w:val="22"/>
          <w:szCs w:val="22"/>
        </w:rPr>
      </w:pPr>
    </w:p>
    <w:p w14:paraId="544F889A" w14:textId="65E43270" w:rsidR="00C37958" w:rsidRPr="00CE4E59" w:rsidRDefault="00CE4E59" w:rsidP="00CE4E59">
      <w:pPr>
        <w:spacing w:line="276" w:lineRule="auto"/>
        <w:rPr>
          <w:i/>
          <w:iCs/>
          <w:sz w:val="18"/>
          <w:szCs w:val="18"/>
        </w:rPr>
      </w:pPr>
      <w:r w:rsidRPr="00CE4E59">
        <w:rPr>
          <w:i/>
          <w:iCs/>
          <w:sz w:val="18"/>
          <w:szCs w:val="18"/>
          <w:lang w:eastAsia="ja-JP"/>
        </w:rPr>
        <w:t>*</w:t>
      </w:r>
      <w:proofErr w:type="gramStart"/>
      <w:r w:rsidRPr="00CE4E59">
        <w:rPr>
          <w:i/>
          <w:iCs/>
          <w:sz w:val="18"/>
          <w:szCs w:val="18"/>
          <w:lang w:eastAsia="ja-JP"/>
        </w:rPr>
        <w:t>as</w:t>
      </w:r>
      <w:proofErr w:type="gramEnd"/>
      <w:r w:rsidRPr="00CE4E59">
        <w:rPr>
          <w:i/>
          <w:iCs/>
          <w:sz w:val="18"/>
          <w:szCs w:val="18"/>
          <w:lang w:eastAsia="ja-JP"/>
        </w:rPr>
        <w:t xml:space="preserve"> per ICB policy</w:t>
      </w:r>
    </w:p>
    <w:p w14:paraId="692B9E20" w14:textId="77777777" w:rsidR="00CE4E59" w:rsidRDefault="00CE4E59" w:rsidP="00C37958">
      <w:pPr>
        <w:spacing w:line="276" w:lineRule="auto"/>
        <w:rPr>
          <w:b/>
          <w:bCs/>
          <w:sz w:val="22"/>
          <w:szCs w:val="22"/>
        </w:rPr>
      </w:pPr>
    </w:p>
    <w:p w14:paraId="569E9882" w14:textId="5494BD36" w:rsidR="00C37958" w:rsidRPr="00CE4E59" w:rsidRDefault="00C37958" w:rsidP="00C37958">
      <w:pPr>
        <w:spacing w:line="276" w:lineRule="auto"/>
        <w:rPr>
          <w:b/>
          <w:bCs/>
          <w:sz w:val="22"/>
          <w:szCs w:val="22"/>
          <w:u w:val="single"/>
        </w:rPr>
      </w:pPr>
      <w:r w:rsidRPr="00CE4E59">
        <w:rPr>
          <w:b/>
          <w:bCs/>
          <w:sz w:val="22"/>
          <w:szCs w:val="22"/>
          <w:u w:val="single"/>
        </w:rPr>
        <w:t>Exclusion Criteria</w:t>
      </w:r>
    </w:p>
    <w:p w14:paraId="0F7E59A9" w14:textId="77777777" w:rsidR="00C37958" w:rsidRPr="00C37958" w:rsidRDefault="00C37958" w:rsidP="00C37958">
      <w:pPr>
        <w:ind w:right="35"/>
        <w:contextualSpacing/>
        <w:rPr>
          <w:lang w:eastAsia="ja-JP"/>
        </w:rPr>
      </w:pPr>
    </w:p>
    <w:p w14:paraId="7D425E44" w14:textId="77777777" w:rsidR="00C37958" w:rsidRPr="00CE4E59" w:rsidRDefault="00C37958" w:rsidP="00C37958">
      <w:pPr>
        <w:pStyle w:val="ListParagraph"/>
        <w:numPr>
          <w:ilvl w:val="0"/>
          <w:numId w:val="6"/>
        </w:numPr>
        <w:spacing w:after="0" w:line="240" w:lineRule="auto"/>
        <w:ind w:right="35"/>
        <w:contextualSpacing/>
        <w:rPr>
          <w:rFonts w:ascii="Arial" w:hAnsi="Arial" w:cs="Arial"/>
          <w:b/>
          <w:bCs/>
          <w:color w:val="FF0000"/>
          <w:lang w:eastAsia="ja-JP"/>
        </w:rPr>
      </w:pPr>
      <w:r w:rsidRPr="00CE4E59">
        <w:rPr>
          <w:rFonts w:ascii="Arial" w:hAnsi="Arial" w:cs="Arial"/>
          <w:b/>
          <w:bCs/>
          <w:color w:val="FF0000"/>
          <w:lang w:eastAsia="ja-JP"/>
        </w:rPr>
        <w:t>2 weeks wait cancer referrals.</w:t>
      </w:r>
    </w:p>
    <w:p w14:paraId="7627478B" w14:textId="77777777" w:rsidR="00C37958" w:rsidRPr="008C4298" w:rsidRDefault="00C37958" w:rsidP="00C37958">
      <w:pPr>
        <w:pStyle w:val="ListParagraph"/>
        <w:numPr>
          <w:ilvl w:val="0"/>
          <w:numId w:val="6"/>
        </w:numPr>
        <w:spacing w:after="0" w:line="240" w:lineRule="auto"/>
        <w:ind w:right="35"/>
        <w:contextualSpacing/>
        <w:rPr>
          <w:rFonts w:ascii="Arial" w:hAnsi="Arial" w:cs="Arial"/>
          <w:color w:val="FF0000"/>
          <w:lang w:eastAsia="ja-JP"/>
        </w:rPr>
      </w:pPr>
      <w:r w:rsidRPr="00C37958">
        <w:rPr>
          <w:rFonts w:ascii="Arial" w:hAnsi="Arial" w:cs="Arial"/>
          <w:b/>
          <w:bCs/>
          <w:color w:val="FF0000"/>
          <w:lang w:eastAsia="ja-JP"/>
        </w:rPr>
        <w:t xml:space="preserve">High risk BCC </w:t>
      </w:r>
      <w:r w:rsidRPr="008C4298">
        <w:rPr>
          <w:rFonts w:ascii="Arial" w:hAnsi="Arial" w:cs="Arial"/>
          <w:color w:val="FF0000"/>
          <w:lang w:eastAsia="ja-JP"/>
        </w:rPr>
        <w:t>(any above clavicle or &gt;2cm diameter below should be referred to secondary care with 2WW for some on special sites)</w:t>
      </w:r>
    </w:p>
    <w:p w14:paraId="5BF08E77" w14:textId="77777777" w:rsidR="00C37958" w:rsidRPr="00133D1A" w:rsidRDefault="00C37958" w:rsidP="00C37958">
      <w:pPr>
        <w:pStyle w:val="ListParagraph"/>
        <w:numPr>
          <w:ilvl w:val="0"/>
          <w:numId w:val="6"/>
        </w:numPr>
        <w:spacing w:after="0" w:line="240" w:lineRule="auto"/>
        <w:ind w:right="35"/>
        <w:contextualSpacing/>
        <w:rPr>
          <w:rFonts w:ascii="Arial" w:hAnsi="Arial" w:cs="Arial"/>
          <w:lang w:eastAsia="ja-JP"/>
        </w:rPr>
      </w:pPr>
      <w:r w:rsidRPr="00133D1A">
        <w:rPr>
          <w:rFonts w:ascii="Arial" w:hAnsi="Arial" w:cs="Arial"/>
          <w:lang w:eastAsia="ja-JP"/>
        </w:rPr>
        <w:t>DMARDS/ Biologics</w:t>
      </w:r>
    </w:p>
    <w:p w14:paraId="36964585" w14:textId="77777777" w:rsidR="00C37958" w:rsidRPr="00C37958" w:rsidRDefault="00C37958" w:rsidP="00C37958">
      <w:pPr>
        <w:pStyle w:val="ListParagraph"/>
        <w:numPr>
          <w:ilvl w:val="0"/>
          <w:numId w:val="6"/>
        </w:numPr>
        <w:spacing w:after="0" w:line="240" w:lineRule="auto"/>
        <w:ind w:right="35"/>
        <w:contextualSpacing/>
        <w:rPr>
          <w:rFonts w:ascii="Arial" w:hAnsi="Arial" w:cs="Arial"/>
          <w:lang w:eastAsia="ja-JP"/>
        </w:rPr>
      </w:pPr>
      <w:r w:rsidRPr="00C37958">
        <w:rPr>
          <w:rFonts w:ascii="Arial" w:hAnsi="Arial" w:cs="Arial"/>
          <w:lang w:eastAsia="ja-JP"/>
        </w:rPr>
        <w:t>Patch testing</w:t>
      </w:r>
    </w:p>
    <w:p w14:paraId="3DF5D46F" w14:textId="1138333C" w:rsidR="00C37958" w:rsidRPr="008B0033"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Leg ulcers – please refer to leg ulcer pathway</w:t>
      </w:r>
    </w:p>
    <w:p w14:paraId="1AE38D5A" w14:textId="77777777" w:rsidR="00C37958" w:rsidRPr="00133D1A"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Acute infections needing inpatient treatment e.g. cellulitis</w:t>
      </w:r>
    </w:p>
    <w:p w14:paraId="26B2862C" w14:textId="77777777" w:rsidR="00C37958" w:rsidRPr="008B0033"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Severe inflammatory skin disease requiring non-conventional therapy.</w:t>
      </w:r>
    </w:p>
    <w:p w14:paraId="29D1FC9C" w14:textId="77777777" w:rsidR="00C37958" w:rsidRPr="00133D1A"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Specialised skin surgery</w:t>
      </w:r>
    </w:p>
    <w:p w14:paraId="77D4B01B" w14:textId="77777777" w:rsidR="00C37958" w:rsidRPr="008B0033"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Life threatening skin disease</w:t>
      </w:r>
    </w:p>
    <w:p w14:paraId="3574E7EE" w14:textId="77777777" w:rsidR="00C37958" w:rsidRPr="008B0033"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Non-malignant lymph</w:t>
      </w:r>
      <w:r>
        <w:rPr>
          <w:rFonts w:ascii="Arial" w:hAnsi="Arial" w:cs="Arial"/>
          <w:lang w:eastAsia="ja-JP"/>
        </w:rPr>
        <w:t>o</w:t>
      </w:r>
      <w:r w:rsidRPr="008B0033">
        <w:rPr>
          <w:rFonts w:ascii="Arial" w:hAnsi="Arial" w:cs="Arial"/>
          <w:lang w:eastAsia="ja-JP"/>
        </w:rPr>
        <w:t>edema</w:t>
      </w:r>
    </w:p>
    <w:p w14:paraId="60F2737F" w14:textId="77777777" w:rsidR="00C37958" w:rsidRPr="00133D1A" w:rsidRDefault="00C37958" w:rsidP="00C37958">
      <w:pPr>
        <w:pStyle w:val="ListParagraph"/>
        <w:numPr>
          <w:ilvl w:val="0"/>
          <w:numId w:val="6"/>
        </w:numPr>
        <w:spacing w:after="0" w:line="240" w:lineRule="auto"/>
        <w:ind w:right="35"/>
        <w:contextualSpacing/>
        <w:rPr>
          <w:rFonts w:ascii="Arial" w:hAnsi="Arial" w:cs="Arial"/>
          <w:lang w:eastAsia="ja-JP"/>
        </w:rPr>
      </w:pPr>
      <w:r w:rsidRPr="00133D1A">
        <w:rPr>
          <w:rFonts w:ascii="Arial" w:hAnsi="Arial" w:cs="Arial"/>
          <w:lang w:eastAsia="ja-JP"/>
        </w:rPr>
        <w:t>HIV</w:t>
      </w:r>
      <w:r>
        <w:rPr>
          <w:rFonts w:ascii="Arial" w:hAnsi="Arial" w:cs="Arial"/>
          <w:lang w:eastAsia="ja-JP"/>
        </w:rPr>
        <w:t>;</w:t>
      </w:r>
      <w:r w:rsidRPr="00133D1A">
        <w:rPr>
          <w:rFonts w:ascii="Arial" w:hAnsi="Arial" w:cs="Arial"/>
          <w:lang w:eastAsia="ja-JP"/>
        </w:rPr>
        <w:t xml:space="preserve"> infectious disease of the skin</w:t>
      </w:r>
      <w:r>
        <w:rPr>
          <w:rFonts w:ascii="Arial" w:hAnsi="Arial" w:cs="Arial"/>
          <w:lang w:eastAsia="ja-JP"/>
        </w:rPr>
        <w:t>; l</w:t>
      </w:r>
      <w:r w:rsidRPr="00133D1A">
        <w:rPr>
          <w:rFonts w:ascii="Arial" w:hAnsi="Arial" w:cs="Arial"/>
          <w:lang w:eastAsia="ja-JP"/>
        </w:rPr>
        <w:t>eprosy</w:t>
      </w:r>
    </w:p>
    <w:p w14:paraId="5045A767" w14:textId="77777777" w:rsidR="00C37958" w:rsidRPr="00133D1A"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 xml:space="preserve">Photodynamic </w:t>
      </w:r>
      <w:proofErr w:type="gramStart"/>
      <w:r w:rsidRPr="008B0033">
        <w:rPr>
          <w:rFonts w:ascii="Arial" w:hAnsi="Arial" w:cs="Arial"/>
          <w:lang w:eastAsia="ja-JP"/>
        </w:rPr>
        <w:t>therapy</w:t>
      </w:r>
      <w:r>
        <w:rPr>
          <w:rFonts w:ascii="Arial" w:hAnsi="Arial" w:cs="Arial"/>
          <w:lang w:eastAsia="ja-JP"/>
        </w:rPr>
        <w:t xml:space="preserve">; </w:t>
      </w:r>
      <w:r w:rsidRPr="008B0033">
        <w:rPr>
          <w:rFonts w:ascii="Arial" w:hAnsi="Arial" w:cs="Arial"/>
          <w:lang w:eastAsia="ja-JP"/>
        </w:rPr>
        <w:t xml:space="preserve"> UV</w:t>
      </w:r>
      <w:proofErr w:type="gramEnd"/>
      <w:r w:rsidRPr="008B0033">
        <w:rPr>
          <w:rFonts w:ascii="Arial" w:hAnsi="Arial" w:cs="Arial"/>
          <w:lang w:eastAsia="ja-JP"/>
        </w:rPr>
        <w:t xml:space="preserve"> light therapy</w:t>
      </w:r>
      <w:r>
        <w:rPr>
          <w:rFonts w:ascii="Arial" w:hAnsi="Arial" w:cs="Arial"/>
          <w:lang w:eastAsia="ja-JP"/>
        </w:rPr>
        <w:t>; laser treatment.</w:t>
      </w:r>
    </w:p>
    <w:p w14:paraId="1B33F336" w14:textId="7D3B11D4" w:rsidR="00C37958" w:rsidRPr="00133D1A" w:rsidRDefault="00C37958" w:rsidP="00C37958">
      <w:pPr>
        <w:pStyle w:val="ListParagraph"/>
        <w:numPr>
          <w:ilvl w:val="0"/>
          <w:numId w:val="6"/>
        </w:numPr>
        <w:spacing w:after="0" w:line="240" w:lineRule="auto"/>
        <w:ind w:right="35"/>
        <w:contextualSpacing/>
        <w:rPr>
          <w:rFonts w:ascii="Arial" w:hAnsi="Arial" w:cs="Arial"/>
          <w:lang w:eastAsia="ja-JP"/>
        </w:rPr>
      </w:pPr>
      <w:r w:rsidRPr="008B0033">
        <w:rPr>
          <w:rFonts w:ascii="Arial" w:hAnsi="Arial" w:cs="Arial"/>
          <w:lang w:eastAsia="ja-JP"/>
        </w:rPr>
        <w:t>Vascular Eczema</w:t>
      </w:r>
      <w:r w:rsidR="00990ADB">
        <w:rPr>
          <w:rFonts w:ascii="Arial" w:hAnsi="Arial" w:cs="Arial"/>
          <w:lang w:eastAsia="ja-JP"/>
        </w:rPr>
        <w:t xml:space="preserve">, Vasculitis </w:t>
      </w:r>
    </w:p>
    <w:p w14:paraId="33061B76" w14:textId="77777777" w:rsidR="00C37958" w:rsidRPr="008B0033" w:rsidRDefault="00C37958" w:rsidP="00C37958">
      <w:pPr>
        <w:pStyle w:val="ListParagraph"/>
        <w:numPr>
          <w:ilvl w:val="0"/>
          <w:numId w:val="6"/>
        </w:numPr>
        <w:spacing w:after="0"/>
        <w:rPr>
          <w:rFonts w:ascii="Arial" w:hAnsi="Arial" w:cs="Arial"/>
        </w:rPr>
      </w:pPr>
      <w:r w:rsidRPr="008B0033">
        <w:rPr>
          <w:rFonts w:ascii="Arial" w:hAnsi="Arial" w:cs="Arial"/>
        </w:rPr>
        <w:t xml:space="preserve">Genetic Dermatology </w:t>
      </w:r>
    </w:p>
    <w:bookmarkEnd w:id="1"/>
    <w:p w14:paraId="4E0F919F" w14:textId="77777777" w:rsidR="004560F9" w:rsidRDefault="004560F9" w:rsidP="00626CBF">
      <w:pPr>
        <w:tabs>
          <w:tab w:val="left" w:pos="11052"/>
        </w:tabs>
      </w:pPr>
    </w:p>
    <w:p w14:paraId="62CBFC33" w14:textId="77777777" w:rsidR="004560F9" w:rsidRDefault="004560F9" w:rsidP="00626CBF">
      <w:pPr>
        <w:tabs>
          <w:tab w:val="left" w:pos="11052"/>
        </w:tabs>
      </w:pPr>
    </w:p>
    <w:tbl>
      <w:tblPr>
        <w:tblStyle w:val="TableGrid"/>
        <w:tblW w:w="10769" w:type="dxa"/>
        <w:tblInd w:w="-147" w:type="dxa"/>
        <w:tblLook w:val="04A0" w:firstRow="1" w:lastRow="0" w:firstColumn="1" w:lastColumn="0" w:noHBand="0" w:noVBand="1"/>
      </w:tblPr>
      <w:tblGrid>
        <w:gridCol w:w="10769"/>
      </w:tblGrid>
      <w:tr w:rsidR="00133D1A" w:rsidRPr="00F136B7" w14:paraId="2B3FB034" w14:textId="77777777" w:rsidTr="00872DC0">
        <w:trPr>
          <w:trHeight w:val="738"/>
        </w:trPr>
        <w:tc>
          <w:tcPr>
            <w:tcW w:w="10769" w:type="dxa"/>
          </w:tcPr>
          <w:p w14:paraId="79B33FAE" w14:textId="48A066EC" w:rsidR="00133D1A" w:rsidRPr="00EE21DE" w:rsidRDefault="006804F1" w:rsidP="00872DC0">
            <w:pPr>
              <w:rPr>
                <w:b/>
                <w:bCs/>
                <w:sz w:val="22"/>
                <w:szCs w:val="22"/>
              </w:rPr>
            </w:pPr>
            <w:r>
              <w:rPr>
                <w:b/>
                <w:bCs/>
                <w:sz w:val="22"/>
                <w:szCs w:val="22"/>
              </w:rPr>
              <w:lastRenderedPageBreak/>
              <w:t>Reason for Referral</w:t>
            </w:r>
          </w:p>
          <w:p w14:paraId="6C9EF297" w14:textId="40B960C0" w:rsidR="00133D1A" w:rsidRPr="00EE21DE" w:rsidRDefault="006804F1" w:rsidP="00872DC0">
            <w:pPr>
              <w:rPr>
                <w:sz w:val="22"/>
                <w:szCs w:val="22"/>
              </w:rPr>
            </w:pPr>
            <w:r>
              <w:rPr>
                <w:sz w:val="22"/>
                <w:szCs w:val="22"/>
              </w:rPr>
              <w:t xml:space="preserve">Please indicate your reason for referral including any previous treatments tried for the presenting compliant/issue. </w:t>
            </w:r>
          </w:p>
          <w:p w14:paraId="6DA736D0" w14:textId="77777777" w:rsidR="00133D1A" w:rsidRPr="00EE21DE" w:rsidRDefault="00133D1A" w:rsidP="00872DC0">
            <w:pPr>
              <w:rPr>
                <w:sz w:val="22"/>
                <w:szCs w:val="22"/>
              </w:rPr>
            </w:pPr>
          </w:p>
          <w:p w14:paraId="3D3D44EB" w14:textId="77777777" w:rsidR="00133D1A" w:rsidRDefault="00133D1A" w:rsidP="00872DC0">
            <w:pPr>
              <w:tabs>
                <w:tab w:val="left" w:pos="982"/>
              </w:tabs>
              <w:rPr>
                <w:sz w:val="22"/>
                <w:szCs w:val="22"/>
              </w:rPr>
            </w:pPr>
          </w:p>
          <w:p w14:paraId="07EF2917" w14:textId="77777777" w:rsidR="006804F1" w:rsidRDefault="006804F1" w:rsidP="00872DC0">
            <w:pPr>
              <w:tabs>
                <w:tab w:val="left" w:pos="982"/>
              </w:tabs>
              <w:rPr>
                <w:sz w:val="22"/>
                <w:szCs w:val="22"/>
              </w:rPr>
            </w:pPr>
          </w:p>
          <w:p w14:paraId="6EC7AC7A" w14:textId="77777777" w:rsidR="006804F1" w:rsidRPr="00EE21DE" w:rsidRDefault="006804F1" w:rsidP="00872DC0">
            <w:pPr>
              <w:tabs>
                <w:tab w:val="left" w:pos="982"/>
              </w:tabs>
              <w:rPr>
                <w:sz w:val="22"/>
                <w:szCs w:val="22"/>
              </w:rPr>
            </w:pPr>
          </w:p>
          <w:p w14:paraId="7289CB0D" w14:textId="77777777" w:rsidR="00133D1A" w:rsidRPr="00EE21DE" w:rsidRDefault="00133D1A" w:rsidP="00872DC0">
            <w:pPr>
              <w:rPr>
                <w:sz w:val="22"/>
                <w:szCs w:val="22"/>
              </w:rPr>
            </w:pPr>
          </w:p>
        </w:tc>
      </w:tr>
      <w:bookmarkEnd w:id="0"/>
    </w:tbl>
    <w:p w14:paraId="57B43C68" w14:textId="6D51F03D" w:rsidR="008E1559" w:rsidRDefault="008E1559" w:rsidP="00810334">
      <w:pPr>
        <w:rPr>
          <w:rFonts w:asciiTheme="minorHAnsi" w:hAnsiTheme="minorHAnsi"/>
        </w:rPr>
      </w:pPr>
    </w:p>
    <w:p w14:paraId="1B2AABEB" w14:textId="77777777" w:rsidR="00810334" w:rsidRPr="00AE6BBC" w:rsidRDefault="00810334" w:rsidP="00810334">
      <w:pPr>
        <w:rPr>
          <w:rFonts w:asciiTheme="minorHAnsi" w:hAnsiTheme="minorHAnsi"/>
        </w:rPr>
      </w:pPr>
    </w:p>
    <w:p w14:paraId="584E8F68" w14:textId="77777777" w:rsidR="00EE21DE" w:rsidRPr="009D4B8B" w:rsidRDefault="00EE21DE" w:rsidP="00EE21DE">
      <w:pPr>
        <w:rPr>
          <w:b/>
          <w:bCs/>
          <w:u w:val="single"/>
        </w:rPr>
      </w:pPr>
      <w:r w:rsidRPr="009D4B8B">
        <w:rPr>
          <w:b/>
          <w:bCs/>
          <w:u w:val="single"/>
        </w:rPr>
        <w:t>Patient Details</w:t>
      </w:r>
    </w:p>
    <w:p w14:paraId="58E05F9F" w14:textId="77777777" w:rsidR="00EE21DE" w:rsidRPr="009D4B8B" w:rsidRDefault="00EE21DE" w:rsidP="00EE21DE"/>
    <w:tbl>
      <w:tblPr>
        <w:tblStyle w:val="TableGrid"/>
        <w:tblW w:w="5000" w:type="pct"/>
        <w:tblLook w:val="04A0" w:firstRow="1" w:lastRow="0" w:firstColumn="1" w:lastColumn="0" w:noHBand="0" w:noVBand="1"/>
      </w:tblPr>
      <w:tblGrid>
        <w:gridCol w:w="2614"/>
        <w:gridCol w:w="2614"/>
        <w:gridCol w:w="2614"/>
        <w:gridCol w:w="2614"/>
      </w:tblGrid>
      <w:tr w:rsidR="00EE21DE" w:rsidRPr="009D4B8B" w14:paraId="62220A81" w14:textId="77777777" w:rsidTr="00EE21DE">
        <w:tc>
          <w:tcPr>
            <w:tcW w:w="1250" w:type="pct"/>
          </w:tcPr>
          <w:p w14:paraId="32C1449C" w14:textId="77777777" w:rsidR="00EE21DE" w:rsidRPr="009D4B8B" w:rsidRDefault="00EE21DE" w:rsidP="00BE011F">
            <w:pPr>
              <w:rPr>
                <w:sz w:val="22"/>
                <w:szCs w:val="22"/>
              </w:rPr>
            </w:pPr>
            <w:r w:rsidRPr="009D4B8B">
              <w:rPr>
                <w:sz w:val="22"/>
                <w:szCs w:val="22"/>
              </w:rPr>
              <w:t>Title:</w:t>
            </w:r>
          </w:p>
          <w:p w14:paraId="3B71D316" w14:textId="77777777" w:rsidR="00EE21DE" w:rsidRPr="009D4B8B" w:rsidRDefault="00EE21DE" w:rsidP="00BE011F">
            <w:pPr>
              <w:rPr>
                <w:sz w:val="22"/>
                <w:szCs w:val="22"/>
              </w:rPr>
            </w:pPr>
          </w:p>
          <w:p w14:paraId="18BBD899" w14:textId="77777777" w:rsidR="00EE21DE" w:rsidRPr="009D4B8B" w:rsidRDefault="00EE21DE" w:rsidP="00BE011F">
            <w:pPr>
              <w:rPr>
                <w:sz w:val="22"/>
                <w:szCs w:val="22"/>
              </w:rPr>
            </w:pPr>
          </w:p>
        </w:tc>
        <w:tc>
          <w:tcPr>
            <w:tcW w:w="1250" w:type="pct"/>
          </w:tcPr>
          <w:p w14:paraId="797124BE" w14:textId="77777777" w:rsidR="00EE21DE" w:rsidRPr="009D4B8B" w:rsidRDefault="00EE21DE" w:rsidP="00BE011F">
            <w:pPr>
              <w:rPr>
                <w:sz w:val="22"/>
                <w:szCs w:val="22"/>
              </w:rPr>
            </w:pPr>
            <w:r w:rsidRPr="009D4B8B">
              <w:rPr>
                <w:sz w:val="22"/>
                <w:szCs w:val="22"/>
              </w:rPr>
              <w:t>Forename:</w:t>
            </w:r>
          </w:p>
          <w:p w14:paraId="049B91F3" w14:textId="77777777" w:rsidR="00EE21DE" w:rsidRPr="009D4B8B" w:rsidRDefault="00EE21DE" w:rsidP="00BE011F">
            <w:pPr>
              <w:rPr>
                <w:sz w:val="22"/>
                <w:szCs w:val="22"/>
              </w:rPr>
            </w:pPr>
          </w:p>
        </w:tc>
        <w:tc>
          <w:tcPr>
            <w:tcW w:w="1250" w:type="pct"/>
          </w:tcPr>
          <w:p w14:paraId="5F3AD398" w14:textId="77777777" w:rsidR="00EE21DE" w:rsidRPr="009D4B8B" w:rsidRDefault="00EE21DE" w:rsidP="00BE011F">
            <w:pPr>
              <w:rPr>
                <w:sz w:val="22"/>
                <w:szCs w:val="22"/>
              </w:rPr>
            </w:pPr>
            <w:r w:rsidRPr="009D4B8B">
              <w:rPr>
                <w:sz w:val="22"/>
                <w:szCs w:val="22"/>
              </w:rPr>
              <w:t>Surname:</w:t>
            </w:r>
          </w:p>
        </w:tc>
        <w:tc>
          <w:tcPr>
            <w:tcW w:w="1250" w:type="pct"/>
          </w:tcPr>
          <w:p w14:paraId="6ED45086" w14:textId="77777777" w:rsidR="00EE21DE" w:rsidRPr="009D4B8B" w:rsidRDefault="00EE21DE" w:rsidP="00BE011F">
            <w:pPr>
              <w:rPr>
                <w:sz w:val="22"/>
                <w:szCs w:val="22"/>
              </w:rPr>
            </w:pPr>
            <w:r w:rsidRPr="009D4B8B">
              <w:rPr>
                <w:sz w:val="22"/>
                <w:szCs w:val="22"/>
              </w:rPr>
              <w:t>Age:</w:t>
            </w:r>
          </w:p>
        </w:tc>
      </w:tr>
      <w:tr w:rsidR="00EE21DE" w:rsidRPr="009D4B8B" w14:paraId="58A5ED2A" w14:textId="77777777" w:rsidTr="00EE21DE">
        <w:tc>
          <w:tcPr>
            <w:tcW w:w="1250" w:type="pct"/>
          </w:tcPr>
          <w:p w14:paraId="4EF9F15F" w14:textId="77777777" w:rsidR="00EE21DE" w:rsidRPr="009D4B8B" w:rsidRDefault="00EE21DE" w:rsidP="00BE011F">
            <w:pPr>
              <w:rPr>
                <w:sz w:val="22"/>
                <w:szCs w:val="22"/>
              </w:rPr>
            </w:pPr>
            <w:r w:rsidRPr="009D4B8B">
              <w:rPr>
                <w:sz w:val="22"/>
                <w:szCs w:val="22"/>
              </w:rPr>
              <w:t>Gender:</w:t>
            </w:r>
          </w:p>
          <w:p w14:paraId="65ADA2AD" w14:textId="77777777" w:rsidR="00EE21DE" w:rsidRPr="009D4B8B" w:rsidRDefault="00EE21DE" w:rsidP="00BE011F">
            <w:pPr>
              <w:rPr>
                <w:sz w:val="22"/>
                <w:szCs w:val="22"/>
              </w:rPr>
            </w:pPr>
          </w:p>
          <w:p w14:paraId="5146A688" w14:textId="77777777" w:rsidR="00EE21DE" w:rsidRPr="009D4B8B" w:rsidRDefault="00EE21DE" w:rsidP="00BE011F">
            <w:pPr>
              <w:rPr>
                <w:sz w:val="22"/>
                <w:szCs w:val="22"/>
              </w:rPr>
            </w:pPr>
          </w:p>
        </w:tc>
        <w:tc>
          <w:tcPr>
            <w:tcW w:w="1250" w:type="pct"/>
          </w:tcPr>
          <w:p w14:paraId="1E6F8786" w14:textId="77777777" w:rsidR="00EE21DE" w:rsidRPr="009D4B8B" w:rsidRDefault="00EE21DE" w:rsidP="00BE011F">
            <w:pPr>
              <w:rPr>
                <w:sz w:val="22"/>
                <w:szCs w:val="22"/>
              </w:rPr>
            </w:pPr>
            <w:r w:rsidRPr="009D4B8B">
              <w:rPr>
                <w:sz w:val="22"/>
                <w:szCs w:val="22"/>
              </w:rPr>
              <w:t>Ethnicity:</w:t>
            </w:r>
          </w:p>
        </w:tc>
        <w:tc>
          <w:tcPr>
            <w:tcW w:w="1250" w:type="pct"/>
          </w:tcPr>
          <w:p w14:paraId="37AEEA89" w14:textId="77777777" w:rsidR="00EE21DE" w:rsidRPr="009D4B8B" w:rsidRDefault="00EE21DE" w:rsidP="00BE011F">
            <w:pPr>
              <w:rPr>
                <w:sz w:val="22"/>
                <w:szCs w:val="22"/>
              </w:rPr>
            </w:pPr>
            <w:r w:rsidRPr="009D4B8B">
              <w:rPr>
                <w:sz w:val="22"/>
                <w:szCs w:val="22"/>
              </w:rPr>
              <w:t>Language:</w:t>
            </w:r>
          </w:p>
        </w:tc>
        <w:tc>
          <w:tcPr>
            <w:tcW w:w="1250" w:type="pct"/>
          </w:tcPr>
          <w:p w14:paraId="4C684EDA" w14:textId="77777777" w:rsidR="00EE21DE" w:rsidRPr="009D4B8B" w:rsidRDefault="00EE21DE" w:rsidP="00BE011F">
            <w:pPr>
              <w:rPr>
                <w:sz w:val="22"/>
                <w:szCs w:val="22"/>
              </w:rPr>
            </w:pPr>
            <w:r w:rsidRPr="009D4B8B">
              <w:rPr>
                <w:sz w:val="22"/>
                <w:szCs w:val="22"/>
              </w:rPr>
              <w:t>NHS Number:</w:t>
            </w:r>
          </w:p>
        </w:tc>
      </w:tr>
      <w:tr w:rsidR="00EE21DE" w:rsidRPr="009D4B8B" w14:paraId="3F153AE8" w14:textId="77777777" w:rsidTr="00EE21DE">
        <w:tc>
          <w:tcPr>
            <w:tcW w:w="2500" w:type="pct"/>
            <w:gridSpan w:val="2"/>
          </w:tcPr>
          <w:p w14:paraId="70885AA4" w14:textId="77777777" w:rsidR="00EE21DE" w:rsidRPr="009D4B8B" w:rsidRDefault="00EE21DE" w:rsidP="00BE011F">
            <w:pPr>
              <w:rPr>
                <w:sz w:val="22"/>
                <w:szCs w:val="22"/>
              </w:rPr>
            </w:pPr>
            <w:r w:rsidRPr="009D4B8B">
              <w:rPr>
                <w:sz w:val="22"/>
                <w:szCs w:val="22"/>
              </w:rPr>
              <w:t>Patient’s Address:</w:t>
            </w:r>
          </w:p>
          <w:p w14:paraId="3A0A457B" w14:textId="77777777" w:rsidR="00EE21DE" w:rsidRPr="009D4B8B" w:rsidRDefault="00EE21DE" w:rsidP="00BE011F">
            <w:pPr>
              <w:rPr>
                <w:sz w:val="22"/>
                <w:szCs w:val="22"/>
              </w:rPr>
            </w:pPr>
          </w:p>
          <w:p w14:paraId="37185BEC" w14:textId="77777777" w:rsidR="00EE21DE" w:rsidRPr="009D4B8B" w:rsidRDefault="00EE21DE" w:rsidP="00BE011F">
            <w:pPr>
              <w:rPr>
                <w:sz w:val="22"/>
                <w:szCs w:val="22"/>
              </w:rPr>
            </w:pPr>
          </w:p>
          <w:p w14:paraId="3C8B3737" w14:textId="77777777" w:rsidR="00EE21DE" w:rsidRPr="009D4B8B" w:rsidRDefault="00EE21DE" w:rsidP="00BE011F">
            <w:pPr>
              <w:rPr>
                <w:sz w:val="22"/>
                <w:szCs w:val="22"/>
              </w:rPr>
            </w:pPr>
          </w:p>
        </w:tc>
        <w:tc>
          <w:tcPr>
            <w:tcW w:w="1250" w:type="pct"/>
          </w:tcPr>
          <w:p w14:paraId="43D20196" w14:textId="77777777" w:rsidR="00EE21DE" w:rsidRPr="009D4B8B" w:rsidRDefault="00EE21DE" w:rsidP="00BE011F">
            <w:pPr>
              <w:rPr>
                <w:sz w:val="22"/>
                <w:szCs w:val="22"/>
              </w:rPr>
            </w:pPr>
            <w:r w:rsidRPr="009D4B8B">
              <w:rPr>
                <w:sz w:val="22"/>
                <w:szCs w:val="22"/>
              </w:rPr>
              <w:t>Patient Email:</w:t>
            </w:r>
          </w:p>
        </w:tc>
        <w:tc>
          <w:tcPr>
            <w:tcW w:w="1250" w:type="pct"/>
          </w:tcPr>
          <w:p w14:paraId="6A93B1B4" w14:textId="77777777" w:rsidR="00EE21DE" w:rsidRPr="009D4B8B" w:rsidRDefault="00EE21DE" w:rsidP="00BE011F">
            <w:pPr>
              <w:rPr>
                <w:sz w:val="22"/>
                <w:szCs w:val="22"/>
              </w:rPr>
            </w:pPr>
            <w:r w:rsidRPr="009D4B8B">
              <w:rPr>
                <w:sz w:val="22"/>
                <w:szCs w:val="22"/>
              </w:rPr>
              <w:t>Patient Telephone:</w:t>
            </w:r>
          </w:p>
        </w:tc>
      </w:tr>
      <w:tr w:rsidR="00E77D45" w:rsidRPr="009D4B8B" w14:paraId="3C5B7C4E" w14:textId="77777777" w:rsidTr="00E77D45">
        <w:tc>
          <w:tcPr>
            <w:tcW w:w="2500" w:type="pct"/>
            <w:gridSpan w:val="2"/>
          </w:tcPr>
          <w:p w14:paraId="64517B11" w14:textId="3BA195D8" w:rsidR="00E77D45" w:rsidRPr="009D4B8B" w:rsidRDefault="00E77D45" w:rsidP="00BE011F">
            <w:pPr>
              <w:rPr>
                <w:sz w:val="22"/>
                <w:szCs w:val="22"/>
              </w:rPr>
            </w:pPr>
            <w:r w:rsidRPr="009D4B8B">
              <w:rPr>
                <w:sz w:val="22"/>
                <w:szCs w:val="22"/>
              </w:rPr>
              <w:t xml:space="preserve">Interpreter </w:t>
            </w:r>
            <w:proofErr w:type="spellStart"/>
            <w:r w:rsidRPr="009D4B8B">
              <w:rPr>
                <w:sz w:val="22"/>
                <w:szCs w:val="22"/>
              </w:rPr>
              <w:t>Req</w:t>
            </w:r>
            <w:proofErr w:type="spellEnd"/>
            <w:r w:rsidRPr="009D4B8B">
              <w:rPr>
                <w:sz w:val="22"/>
                <w:szCs w:val="22"/>
              </w:rPr>
              <w:t>?</w:t>
            </w:r>
            <w:r>
              <w:rPr>
                <w:sz w:val="22"/>
                <w:szCs w:val="22"/>
              </w:rPr>
              <w:t xml:space="preserve"> Yes / No</w:t>
            </w:r>
          </w:p>
          <w:p w14:paraId="24EB3815" w14:textId="77777777" w:rsidR="00E77D45" w:rsidRPr="009D4B8B" w:rsidRDefault="00E77D45" w:rsidP="00BE011F">
            <w:pPr>
              <w:rPr>
                <w:sz w:val="22"/>
                <w:szCs w:val="22"/>
              </w:rPr>
            </w:pPr>
          </w:p>
          <w:p w14:paraId="0516DB3C" w14:textId="77777777" w:rsidR="00E77D45" w:rsidRPr="009D4B8B" w:rsidRDefault="00E77D45" w:rsidP="00BE011F"/>
        </w:tc>
        <w:tc>
          <w:tcPr>
            <w:tcW w:w="1250" w:type="pct"/>
          </w:tcPr>
          <w:p w14:paraId="58E54152" w14:textId="77777777" w:rsidR="00E77D45" w:rsidRPr="009D4B8B" w:rsidRDefault="00E77D45" w:rsidP="00BE011F"/>
        </w:tc>
        <w:tc>
          <w:tcPr>
            <w:tcW w:w="1250" w:type="pct"/>
          </w:tcPr>
          <w:p w14:paraId="6E07CD4A" w14:textId="77777777" w:rsidR="00E77D45" w:rsidRPr="009D4B8B" w:rsidRDefault="00E77D45" w:rsidP="00BE011F"/>
        </w:tc>
      </w:tr>
    </w:tbl>
    <w:p w14:paraId="1CBC8FE2" w14:textId="77777777" w:rsidR="00EE21DE" w:rsidRPr="009D4B8B" w:rsidRDefault="00EE21DE" w:rsidP="00EE21DE"/>
    <w:p w14:paraId="08E898E3" w14:textId="77777777" w:rsidR="00EE21DE" w:rsidRPr="009D4B8B" w:rsidRDefault="00EE21DE" w:rsidP="00EE21DE">
      <w:pPr>
        <w:rPr>
          <w:b/>
          <w:bCs/>
          <w:sz w:val="22"/>
          <w:szCs w:val="22"/>
          <w:u w:val="single"/>
        </w:rPr>
      </w:pPr>
      <w:r w:rsidRPr="009D4B8B">
        <w:rPr>
          <w:b/>
          <w:bCs/>
          <w:sz w:val="22"/>
          <w:szCs w:val="22"/>
          <w:u w:val="single"/>
        </w:rPr>
        <w:t>Practice/Referral Details</w:t>
      </w:r>
    </w:p>
    <w:p w14:paraId="5E3DF063" w14:textId="77777777" w:rsidR="00EE21DE" w:rsidRPr="009D4B8B" w:rsidRDefault="00EE21DE" w:rsidP="00EE21DE"/>
    <w:tbl>
      <w:tblPr>
        <w:tblStyle w:val="TableGrid"/>
        <w:tblW w:w="5000" w:type="pct"/>
        <w:tblLook w:val="04A0" w:firstRow="1" w:lastRow="0" w:firstColumn="1" w:lastColumn="0" w:noHBand="0" w:noVBand="1"/>
      </w:tblPr>
      <w:tblGrid>
        <w:gridCol w:w="5228"/>
        <w:gridCol w:w="5228"/>
      </w:tblGrid>
      <w:tr w:rsidR="00EE21DE" w:rsidRPr="009D4B8B" w14:paraId="4984C7B5" w14:textId="77777777" w:rsidTr="00BE011F">
        <w:tc>
          <w:tcPr>
            <w:tcW w:w="2500" w:type="pct"/>
          </w:tcPr>
          <w:p w14:paraId="093C0173" w14:textId="77777777" w:rsidR="00EE21DE" w:rsidRPr="009D4B8B" w:rsidRDefault="00EE21DE" w:rsidP="00BE011F">
            <w:pPr>
              <w:rPr>
                <w:sz w:val="22"/>
                <w:szCs w:val="22"/>
              </w:rPr>
            </w:pPr>
            <w:r w:rsidRPr="009D4B8B">
              <w:rPr>
                <w:sz w:val="22"/>
                <w:szCs w:val="22"/>
              </w:rPr>
              <w:t>Referring GP:</w:t>
            </w:r>
          </w:p>
          <w:p w14:paraId="5E105970" w14:textId="77777777" w:rsidR="00EE21DE" w:rsidRPr="009D4B8B" w:rsidRDefault="00EE21DE" w:rsidP="00BE011F">
            <w:pPr>
              <w:rPr>
                <w:sz w:val="22"/>
                <w:szCs w:val="22"/>
              </w:rPr>
            </w:pPr>
          </w:p>
          <w:p w14:paraId="34441486" w14:textId="77777777" w:rsidR="00EE21DE" w:rsidRPr="009D4B8B" w:rsidRDefault="00EE21DE" w:rsidP="00BE011F">
            <w:pPr>
              <w:rPr>
                <w:sz w:val="22"/>
                <w:szCs w:val="22"/>
              </w:rPr>
            </w:pPr>
          </w:p>
        </w:tc>
        <w:tc>
          <w:tcPr>
            <w:tcW w:w="2500" w:type="pct"/>
          </w:tcPr>
          <w:p w14:paraId="32D435AB" w14:textId="77777777" w:rsidR="00EE21DE" w:rsidRPr="009D4B8B" w:rsidRDefault="00EE21DE" w:rsidP="00BE011F">
            <w:pPr>
              <w:rPr>
                <w:sz w:val="22"/>
                <w:szCs w:val="22"/>
              </w:rPr>
            </w:pPr>
            <w:r w:rsidRPr="009D4B8B">
              <w:rPr>
                <w:sz w:val="22"/>
                <w:szCs w:val="22"/>
              </w:rPr>
              <w:t>Date of Referral:</w:t>
            </w:r>
          </w:p>
          <w:p w14:paraId="121BA48F" w14:textId="77777777" w:rsidR="00EE21DE" w:rsidRPr="009D4B8B" w:rsidRDefault="00EE21DE" w:rsidP="00BE011F">
            <w:pPr>
              <w:rPr>
                <w:sz w:val="22"/>
                <w:szCs w:val="22"/>
              </w:rPr>
            </w:pPr>
          </w:p>
        </w:tc>
      </w:tr>
      <w:tr w:rsidR="00EE21DE" w:rsidRPr="009D4B8B" w14:paraId="2204DCA6" w14:textId="77777777" w:rsidTr="00BE011F">
        <w:tc>
          <w:tcPr>
            <w:tcW w:w="2500" w:type="pct"/>
          </w:tcPr>
          <w:p w14:paraId="05EE48B8" w14:textId="77777777" w:rsidR="00EE21DE" w:rsidRPr="009D4B8B" w:rsidRDefault="00EE21DE" w:rsidP="00BE011F">
            <w:pPr>
              <w:rPr>
                <w:sz w:val="22"/>
                <w:szCs w:val="22"/>
              </w:rPr>
            </w:pPr>
            <w:r w:rsidRPr="009D4B8B">
              <w:rPr>
                <w:sz w:val="22"/>
                <w:szCs w:val="22"/>
              </w:rPr>
              <w:t>GP Practice Name/Address:</w:t>
            </w:r>
          </w:p>
          <w:p w14:paraId="216865C8" w14:textId="77777777" w:rsidR="00EE21DE" w:rsidRPr="009D4B8B" w:rsidRDefault="00EE21DE" w:rsidP="00BE011F">
            <w:pPr>
              <w:rPr>
                <w:sz w:val="22"/>
                <w:szCs w:val="22"/>
              </w:rPr>
            </w:pPr>
          </w:p>
          <w:p w14:paraId="3D156034" w14:textId="77777777" w:rsidR="00EE21DE" w:rsidRPr="009D4B8B" w:rsidRDefault="00EE21DE" w:rsidP="00BE011F">
            <w:pPr>
              <w:rPr>
                <w:sz w:val="22"/>
                <w:szCs w:val="22"/>
              </w:rPr>
            </w:pPr>
          </w:p>
          <w:p w14:paraId="78188DB8" w14:textId="77777777" w:rsidR="00EE21DE" w:rsidRPr="009D4B8B" w:rsidRDefault="00EE21DE" w:rsidP="00BE011F">
            <w:pPr>
              <w:rPr>
                <w:sz w:val="22"/>
                <w:szCs w:val="22"/>
              </w:rPr>
            </w:pPr>
          </w:p>
        </w:tc>
        <w:tc>
          <w:tcPr>
            <w:tcW w:w="2500" w:type="pct"/>
          </w:tcPr>
          <w:p w14:paraId="6101BC16" w14:textId="77777777" w:rsidR="00EE21DE" w:rsidRPr="009D4B8B" w:rsidRDefault="00EE21DE" w:rsidP="00BE011F">
            <w:pPr>
              <w:rPr>
                <w:sz w:val="22"/>
                <w:szCs w:val="22"/>
              </w:rPr>
            </w:pPr>
            <w:r w:rsidRPr="009D4B8B">
              <w:rPr>
                <w:sz w:val="22"/>
                <w:szCs w:val="22"/>
              </w:rPr>
              <w:t>Practice Telephone:</w:t>
            </w:r>
          </w:p>
          <w:p w14:paraId="1A997595" w14:textId="77777777" w:rsidR="00EE21DE" w:rsidRPr="009D4B8B" w:rsidRDefault="00EE21DE" w:rsidP="00BE011F">
            <w:pPr>
              <w:rPr>
                <w:sz w:val="22"/>
                <w:szCs w:val="22"/>
              </w:rPr>
            </w:pPr>
          </w:p>
          <w:p w14:paraId="0C408397" w14:textId="77777777" w:rsidR="00EE21DE" w:rsidRPr="009D4B8B" w:rsidRDefault="00EE21DE" w:rsidP="00BE011F">
            <w:pPr>
              <w:rPr>
                <w:sz w:val="22"/>
                <w:szCs w:val="22"/>
              </w:rPr>
            </w:pPr>
          </w:p>
        </w:tc>
      </w:tr>
      <w:tr w:rsidR="00EE21DE" w:rsidRPr="009D4B8B" w14:paraId="13370509" w14:textId="77777777" w:rsidTr="00BE011F">
        <w:tc>
          <w:tcPr>
            <w:tcW w:w="2500" w:type="pct"/>
          </w:tcPr>
          <w:p w14:paraId="2F9186E6" w14:textId="010AC52E" w:rsidR="00EE21DE" w:rsidRPr="0040278E" w:rsidRDefault="00EE21DE" w:rsidP="00BE011F">
            <w:pPr>
              <w:rPr>
                <w:color w:val="000000" w:themeColor="text1"/>
                <w:sz w:val="22"/>
                <w:szCs w:val="22"/>
              </w:rPr>
            </w:pPr>
            <w:r w:rsidRPr="0040278E">
              <w:rPr>
                <w:color w:val="000000" w:themeColor="text1"/>
                <w:sz w:val="22"/>
                <w:szCs w:val="22"/>
              </w:rPr>
              <w:t>Relevant Images Attached?</w:t>
            </w:r>
            <w:r w:rsidR="00E77D45" w:rsidRPr="0040278E">
              <w:rPr>
                <w:color w:val="000000" w:themeColor="text1"/>
                <w:sz w:val="22"/>
                <w:szCs w:val="22"/>
              </w:rPr>
              <w:t xml:space="preserve"> Yes / No</w:t>
            </w:r>
          </w:p>
          <w:p w14:paraId="7CF1010A" w14:textId="77777777" w:rsidR="00EE21DE" w:rsidRPr="009D4B8B" w:rsidRDefault="00EE21DE" w:rsidP="00BE011F">
            <w:pPr>
              <w:rPr>
                <w:sz w:val="22"/>
                <w:szCs w:val="22"/>
              </w:rPr>
            </w:pPr>
          </w:p>
          <w:p w14:paraId="44C1D485" w14:textId="77777777" w:rsidR="00EE21DE" w:rsidRPr="009D4B8B" w:rsidRDefault="00EE21DE" w:rsidP="00BE011F">
            <w:pPr>
              <w:rPr>
                <w:sz w:val="22"/>
                <w:szCs w:val="22"/>
              </w:rPr>
            </w:pPr>
          </w:p>
        </w:tc>
        <w:tc>
          <w:tcPr>
            <w:tcW w:w="2500" w:type="pct"/>
          </w:tcPr>
          <w:p w14:paraId="5B02BDC5" w14:textId="77777777" w:rsidR="00EE21DE" w:rsidRPr="009D4B8B" w:rsidRDefault="00EE21DE" w:rsidP="00BE011F">
            <w:pPr>
              <w:rPr>
                <w:sz w:val="22"/>
                <w:szCs w:val="22"/>
              </w:rPr>
            </w:pPr>
          </w:p>
        </w:tc>
      </w:tr>
    </w:tbl>
    <w:p w14:paraId="40C8F546" w14:textId="77777777" w:rsidR="00EE21DE" w:rsidRPr="009D4B8B" w:rsidRDefault="00EE21DE" w:rsidP="00EE21DE"/>
    <w:p w14:paraId="78765172" w14:textId="77777777" w:rsidR="00EE21DE" w:rsidRPr="009D4B8B" w:rsidRDefault="00EE21DE" w:rsidP="00EE21DE">
      <w:pPr>
        <w:rPr>
          <w:b/>
          <w:bCs/>
          <w:sz w:val="22"/>
          <w:szCs w:val="22"/>
          <w:u w:val="single"/>
        </w:rPr>
      </w:pPr>
      <w:r w:rsidRPr="009D4B8B">
        <w:rPr>
          <w:b/>
          <w:bCs/>
          <w:sz w:val="22"/>
          <w:szCs w:val="22"/>
          <w:u w:val="single"/>
        </w:rPr>
        <w:t>Patient History</w:t>
      </w:r>
    </w:p>
    <w:p w14:paraId="6E1F8C81" w14:textId="77777777" w:rsidR="00EE21DE" w:rsidRPr="009D4B8B" w:rsidRDefault="00EE21DE" w:rsidP="00EE21DE"/>
    <w:tbl>
      <w:tblPr>
        <w:tblStyle w:val="TableGrid"/>
        <w:tblW w:w="5000" w:type="pct"/>
        <w:tblLook w:val="04A0" w:firstRow="1" w:lastRow="0" w:firstColumn="1" w:lastColumn="0" w:noHBand="0" w:noVBand="1"/>
      </w:tblPr>
      <w:tblGrid>
        <w:gridCol w:w="10456"/>
      </w:tblGrid>
      <w:tr w:rsidR="00EE21DE" w:rsidRPr="009D4B8B" w14:paraId="387F9080" w14:textId="77777777" w:rsidTr="00EE21DE">
        <w:tc>
          <w:tcPr>
            <w:tcW w:w="5000" w:type="pct"/>
          </w:tcPr>
          <w:p w14:paraId="4B5E2813" w14:textId="35338443" w:rsidR="00EE21DE" w:rsidRPr="009D4B8B" w:rsidRDefault="00EE21DE" w:rsidP="00BE011F">
            <w:pPr>
              <w:rPr>
                <w:sz w:val="22"/>
                <w:szCs w:val="22"/>
              </w:rPr>
            </w:pPr>
            <w:r>
              <w:rPr>
                <w:sz w:val="22"/>
                <w:szCs w:val="22"/>
              </w:rPr>
              <w:t>Recent</w:t>
            </w:r>
            <w:r w:rsidRPr="009D4B8B">
              <w:rPr>
                <w:sz w:val="22"/>
                <w:szCs w:val="22"/>
              </w:rPr>
              <w:t xml:space="preserve"> Medical History:</w:t>
            </w:r>
          </w:p>
          <w:p w14:paraId="76343A70" w14:textId="77777777" w:rsidR="00EE21DE" w:rsidRPr="009D4B8B" w:rsidRDefault="00EE21DE" w:rsidP="00BE011F">
            <w:pPr>
              <w:rPr>
                <w:sz w:val="22"/>
                <w:szCs w:val="22"/>
              </w:rPr>
            </w:pPr>
          </w:p>
          <w:p w14:paraId="04DD4A7F" w14:textId="77777777" w:rsidR="00EE21DE" w:rsidRPr="009D4B8B" w:rsidRDefault="00EE21DE" w:rsidP="00BE011F">
            <w:pPr>
              <w:rPr>
                <w:sz w:val="22"/>
                <w:szCs w:val="22"/>
              </w:rPr>
            </w:pPr>
          </w:p>
        </w:tc>
      </w:tr>
      <w:tr w:rsidR="00EE21DE" w:rsidRPr="009D4B8B" w14:paraId="630E6EB9" w14:textId="77777777" w:rsidTr="00EE21DE">
        <w:tc>
          <w:tcPr>
            <w:tcW w:w="5000" w:type="pct"/>
          </w:tcPr>
          <w:p w14:paraId="10D75858" w14:textId="77777777" w:rsidR="00EE21DE" w:rsidRPr="009D4B8B" w:rsidRDefault="00EE21DE" w:rsidP="00BE011F">
            <w:pPr>
              <w:rPr>
                <w:sz w:val="22"/>
                <w:szCs w:val="22"/>
              </w:rPr>
            </w:pPr>
            <w:r w:rsidRPr="009D4B8B">
              <w:rPr>
                <w:sz w:val="22"/>
                <w:szCs w:val="22"/>
              </w:rPr>
              <w:t>Medications:</w:t>
            </w:r>
          </w:p>
          <w:p w14:paraId="3064D347" w14:textId="77777777" w:rsidR="00EE21DE" w:rsidRPr="009D4B8B" w:rsidRDefault="00EE21DE" w:rsidP="00BE011F">
            <w:pPr>
              <w:rPr>
                <w:sz w:val="22"/>
                <w:szCs w:val="22"/>
              </w:rPr>
            </w:pPr>
          </w:p>
          <w:p w14:paraId="4B1AED4D" w14:textId="77777777" w:rsidR="00EE21DE" w:rsidRPr="009D4B8B" w:rsidRDefault="00EE21DE" w:rsidP="00BE011F">
            <w:pPr>
              <w:rPr>
                <w:sz w:val="22"/>
                <w:szCs w:val="22"/>
              </w:rPr>
            </w:pPr>
          </w:p>
        </w:tc>
      </w:tr>
      <w:tr w:rsidR="00EE21DE" w:rsidRPr="009D4B8B" w14:paraId="2FB53629" w14:textId="77777777" w:rsidTr="00EE21DE">
        <w:tc>
          <w:tcPr>
            <w:tcW w:w="5000" w:type="pct"/>
          </w:tcPr>
          <w:p w14:paraId="3BBAA18C" w14:textId="77777777" w:rsidR="00EE21DE" w:rsidRPr="009D4B8B" w:rsidRDefault="00EE21DE" w:rsidP="00BE011F">
            <w:pPr>
              <w:rPr>
                <w:sz w:val="22"/>
                <w:szCs w:val="22"/>
              </w:rPr>
            </w:pPr>
            <w:r w:rsidRPr="009D4B8B">
              <w:rPr>
                <w:sz w:val="22"/>
                <w:szCs w:val="22"/>
              </w:rPr>
              <w:t>Allergies:</w:t>
            </w:r>
          </w:p>
          <w:p w14:paraId="4A5D458B" w14:textId="77777777" w:rsidR="00EE21DE" w:rsidRPr="009D4B8B" w:rsidRDefault="00EE21DE" w:rsidP="00BE011F">
            <w:pPr>
              <w:rPr>
                <w:sz w:val="22"/>
                <w:szCs w:val="22"/>
              </w:rPr>
            </w:pPr>
          </w:p>
          <w:p w14:paraId="7741BB23" w14:textId="77777777" w:rsidR="00EE21DE" w:rsidRPr="009D4B8B" w:rsidRDefault="00EE21DE" w:rsidP="00BE011F">
            <w:pPr>
              <w:rPr>
                <w:sz w:val="22"/>
                <w:szCs w:val="22"/>
              </w:rPr>
            </w:pPr>
          </w:p>
        </w:tc>
      </w:tr>
    </w:tbl>
    <w:p w14:paraId="0C2C114D" w14:textId="77777777" w:rsidR="00D65292" w:rsidRDefault="00D65292" w:rsidP="0040278E"/>
    <w:sectPr w:rsidR="00D65292" w:rsidSect="00C37958">
      <w:headerReference w:type="default" r:id="rId10"/>
      <w:footerReference w:type="default" r:id="rId11"/>
      <w:headerReference w:type="first" r:id="rId12"/>
      <w:footerReference w:type="first" r:id="rId13"/>
      <w:pgSz w:w="11906" w:h="16838"/>
      <w:pgMar w:top="705" w:right="720" w:bottom="720" w:left="720" w:header="244" w:footer="1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29745" w14:textId="77777777" w:rsidR="006E4734" w:rsidRDefault="006E4734" w:rsidP="008E1559">
      <w:r>
        <w:separator/>
      </w:r>
    </w:p>
  </w:endnote>
  <w:endnote w:type="continuationSeparator" w:id="0">
    <w:p w14:paraId="513DF44E" w14:textId="77777777" w:rsidR="006E4734" w:rsidRDefault="006E4734" w:rsidP="008E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9073" w14:textId="499E335D" w:rsidR="00E77D45" w:rsidRPr="00EE21DE" w:rsidRDefault="3EDDF1B7" w:rsidP="3EDDF1B7">
    <w:pPr>
      <w:pStyle w:val="Footer"/>
      <w:rPr>
        <w:sz w:val="18"/>
        <w:szCs w:val="18"/>
      </w:rPr>
    </w:pPr>
    <w:r w:rsidRPr="3EDDF1B7">
      <w:rPr>
        <w:sz w:val="18"/>
        <w:szCs w:val="18"/>
      </w:rPr>
      <w:t>IPC Primary Care Dermatology Referral Form v1.3 March 2025 | Tel: 01926 698299</w:t>
    </w:r>
  </w:p>
  <w:p w14:paraId="65DA651E" w14:textId="005C8876" w:rsidR="00C5426D" w:rsidRPr="00EC0C84" w:rsidRDefault="00C5426D">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368B" w14:textId="64B9A7CD" w:rsidR="00C5426D" w:rsidRPr="00EE21DE" w:rsidRDefault="3EDDF1B7" w:rsidP="3EDDF1B7">
    <w:pPr>
      <w:pStyle w:val="Footer"/>
      <w:rPr>
        <w:sz w:val="18"/>
        <w:szCs w:val="18"/>
      </w:rPr>
    </w:pPr>
    <w:r w:rsidRPr="3EDDF1B7">
      <w:rPr>
        <w:sz w:val="18"/>
        <w:szCs w:val="18"/>
      </w:rPr>
      <w:t>IPC Primary Care Dermatology Referral Form v1.3 March 2025 | Tel: 01926 698299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5112" w14:textId="77777777" w:rsidR="006E4734" w:rsidRDefault="006E4734" w:rsidP="008E1559">
      <w:r>
        <w:separator/>
      </w:r>
    </w:p>
  </w:footnote>
  <w:footnote w:type="continuationSeparator" w:id="0">
    <w:p w14:paraId="26C26FA3" w14:textId="77777777" w:rsidR="006E4734" w:rsidRDefault="006E4734" w:rsidP="008E1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37C6" w14:textId="59D67D6E" w:rsidR="0061096B" w:rsidRPr="00E869B1" w:rsidRDefault="00E869B1" w:rsidP="00C37958">
    <w:pPr>
      <w:pStyle w:val="Header"/>
      <w:tabs>
        <w:tab w:val="left" w:pos="1560"/>
        <w:tab w:val="right" w:pos="10466"/>
      </w:tabs>
    </w:pPr>
    <w:r>
      <w:tab/>
    </w:r>
    <w:r w:rsidR="00E830DE">
      <w:tab/>
    </w:r>
    <w:r>
      <w:tab/>
    </w:r>
    <w:r w:rsidR="008A730C">
      <w:tab/>
    </w:r>
    <w:r w:rsidR="00C37958">
      <w:fldChar w:fldCharType="begin"/>
    </w:r>
    <w:r w:rsidR="00C37958">
      <w:instrText xml:space="preserve"> INCLUDEPICTURE "https://www.cw-ipc.co.uk/img/logo.png" \* MERGEFORMATINET </w:instrText>
    </w:r>
    <w:r w:rsidR="00C37958">
      <w:fldChar w:fldCharType="separate"/>
    </w:r>
    <w:r w:rsidR="00C37958">
      <w:rPr>
        <w:noProof/>
      </w:rPr>
      <w:drawing>
        <wp:inline distT="0" distB="0" distL="0" distR="0" wp14:anchorId="1496D847" wp14:editId="79F3E42C">
          <wp:extent cx="801974" cy="623587"/>
          <wp:effectExtent l="0" t="0" r="0" b="0"/>
          <wp:docPr id="1830401362" name="Picture 1" descr="Coventry &amp; Warwickshire Integrated Primary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ntry &amp; Warwickshire Integrated Primary 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393" cy="655016"/>
                  </a:xfrm>
                  <a:prstGeom prst="rect">
                    <a:avLst/>
                  </a:prstGeom>
                  <a:noFill/>
                  <a:ln>
                    <a:noFill/>
                  </a:ln>
                </pic:spPr>
              </pic:pic>
            </a:graphicData>
          </a:graphic>
        </wp:inline>
      </w:drawing>
    </w:r>
    <w:r w:rsidR="00C3795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A9B5" w14:textId="256A2138" w:rsidR="00C5426D" w:rsidRPr="00C37958" w:rsidRDefault="004560F9" w:rsidP="00A372BF">
    <w:pPr>
      <w:pStyle w:val="Header"/>
      <w:tabs>
        <w:tab w:val="clear" w:pos="4513"/>
        <w:tab w:val="clear" w:pos="9026"/>
        <w:tab w:val="left" w:pos="2664"/>
        <w:tab w:val="left" w:pos="7365"/>
        <w:tab w:val="left" w:pos="8041"/>
      </w:tabs>
    </w:pPr>
    <w:r>
      <w:fldChar w:fldCharType="begin"/>
    </w:r>
    <w:r>
      <w:instrText xml:space="preserve"> INCLUDEPICTURE "https://www.cw-ipc.co.uk/img/logo.png" \* MERGEFORMATINET </w:instrText>
    </w:r>
    <w:r>
      <w:fldChar w:fldCharType="separate"/>
    </w:r>
    <w:r>
      <w:rPr>
        <w:noProof/>
      </w:rPr>
      <w:drawing>
        <wp:inline distT="0" distB="0" distL="0" distR="0" wp14:anchorId="6DFF4A3F" wp14:editId="75D0411A">
          <wp:extent cx="801974" cy="623587"/>
          <wp:effectExtent l="0" t="0" r="0" b="0"/>
          <wp:docPr id="23337818" name="Picture 1" descr="Coventry &amp; Warwickshire Integrated Primary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ntry &amp; Warwickshire Integrated Primary 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393" cy="655016"/>
                  </a:xfrm>
                  <a:prstGeom prst="rect">
                    <a:avLst/>
                  </a:prstGeom>
                  <a:noFill/>
                  <a:ln>
                    <a:noFill/>
                  </a:ln>
                </pic:spPr>
              </pic:pic>
            </a:graphicData>
          </a:graphic>
        </wp:inline>
      </w:drawing>
    </w:r>
    <w:r>
      <w:fldChar w:fldCharType="end"/>
    </w:r>
    <w:r w:rsidR="3EDDF1B7">
      <w:t xml:space="preserve">             </w:t>
    </w:r>
    <w:r>
      <w:tab/>
    </w:r>
    <w:r w:rsidR="3EDDF1B7">
      <w:t xml:space="preserve">       </w:t>
    </w:r>
    <w:r w:rsidR="0040278E">
      <w:t xml:space="preserve">                                                                         </w:t>
    </w:r>
    <w:r w:rsidR="3EDDF1B7">
      <w:t xml:space="preserve">           </w:t>
    </w:r>
    <w:r w:rsidR="0040278E" w:rsidRPr="00FC6021">
      <w:rPr>
        <w:noProof/>
      </w:rPr>
      <w:drawing>
        <wp:inline distT="0" distB="0" distL="0" distR="0" wp14:anchorId="635E5535" wp14:editId="34F7C5CB">
          <wp:extent cx="941168" cy="622581"/>
          <wp:effectExtent l="0" t="0" r="0" b="0"/>
          <wp:docPr id="827025144" name="Picture 827025144" descr="A close-up of a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28" cy="642664"/>
                  </a:xfrm>
                  <a:prstGeom prst="rect">
                    <a:avLst/>
                  </a:prstGeom>
                  <a:noFill/>
                  <a:ln>
                    <a:noFill/>
                  </a:ln>
                </pic:spPr>
              </pic:pic>
            </a:graphicData>
          </a:graphic>
        </wp:inline>
      </w:drawing>
    </w:r>
    <w:r w:rsidR="3EDDF1B7">
      <w:t xml:space="preserve">                                                                       </w:t>
    </w:r>
    <w:r>
      <w:tab/>
    </w:r>
    <w:r>
      <w:tab/>
    </w:r>
    <w:r>
      <w:tab/>
    </w:r>
    <w:r w:rsidR="3EDDF1B7">
      <w:t xml:space="preserve">     </w:t>
    </w:r>
    <w:r w:rsidR="00803780">
      <w:tab/>
    </w:r>
    <w:bookmarkStart w:id="2" w:name="_Hlk102592798"/>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349.95pt;height:279.15pt;visibility:visible;mso-wrap-style:square" o:bullet="t">
        <v:imagedata r:id="rId1" o:title=""/>
      </v:shape>
    </w:pict>
  </w:numPicBullet>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F131F7"/>
    <w:multiLevelType w:val="hybridMultilevel"/>
    <w:tmpl w:val="FC201A3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02B13"/>
    <w:multiLevelType w:val="hybridMultilevel"/>
    <w:tmpl w:val="FFFFFFFF"/>
    <w:lvl w:ilvl="0" w:tplc="2626F1E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0C45A1"/>
    <w:multiLevelType w:val="multilevel"/>
    <w:tmpl w:val="008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BA045A"/>
    <w:multiLevelType w:val="hybridMultilevel"/>
    <w:tmpl w:val="35AEE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7B5C73"/>
    <w:multiLevelType w:val="hybridMultilevel"/>
    <w:tmpl w:val="D83C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62E79"/>
    <w:multiLevelType w:val="multilevel"/>
    <w:tmpl w:val="B240B0C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42330EB"/>
    <w:multiLevelType w:val="hybridMultilevel"/>
    <w:tmpl w:val="D4DA41D4"/>
    <w:lvl w:ilvl="0" w:tplc="D57EC4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5B9BD5"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13923"/>
    <w:multiLevelType w:val="hybridMultilevel"/>
    <w:tmpl w:val="4B36AE8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602411D8"/>
    <w:multiLevelType w:val="hybridMultilevel"/>
    <w:tmpl w:val="B22252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E9163C"/>
    <w:multiLevelType w:val="multilevel"/>
    <w:tmpl w:val="61EC3A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BFF3702"/>
    <w:multiLevelType w:val="multilevel"/>
    <w:tmpl w:val="E78EE430"/>
    <w:lvl w:ilvl="0">
      <w:start w:val="1"/>
      <w:numFmt w:val="bullet"/>
      <w:lvlText w:val=""/>
      <w:lvlPicBulletId w:val="0"/>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5704163">
    <w:abstractNumId w:val="8"/>
  </w:num>
  <w:num w:numId="2" w16cid:durableId="1429160154">
    <w:abstractNumId w:val="11"/>
  </w:num>
  <w:num w:numId="3" w16cid:durableId="1765148386">
    <w:abstractNumId w:val="6"/>
  </w:num>
  <w:num w:numId="4" w16cid:durableId="825777762">
    <w:abstractNumId w:val="12"/>
  </w:num>
  <w:num w:numId="5" w16cid:durableId="7803605">
    <w:abstractNumId w:val="1"/>
  </w:num>
  <w:num w:numId="6" w16cid:durableId="1679380457">
    <w:abstractNumId w:val="4"/>
  </w:num>
  <w:num w:numId="7" w16cid:durableId="922374662">
    <w:abstractNumId w:val="9"/>
  </w:num>
  <w:num w:numId="8" w16cid:durableId="1253703788">
    <w:abstractNumId w:val="5"/>
  </w:num>
  <w:num w:numId="9" w16cid:durableId="680815453">
    <w:abstractNumId w:val="7"/>
  </w:num>
  <w:num w:numId="10" w16cid:durableId="987587332">
    <w:abstractNumId w:val="0"/>
  </w:num>
  <w:num w:numId="11" w16cid:durableId="360014311">
    <w:abstractNumId w:val="2"/>
  </w:num>
  <w:num w:numId="12" w16cid:durableId="595022071">
    <w:abstractNumId w:val="10"/>
  </w:num>
  <w:num w:numId="13" w16cid:durableId="1463768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334"/>
    <w:rsid w:val="00040157"/>
    <w:rsid w:val="00042544"/>
    <w:rsid w:val="00070543"/>
    <w:rsid w:val="0007067C"/>
    <w:rsid w:val="00073041"/>
    <w:rsid w:val="000A2D85"/>
    <w:rsid w:val="000A52F0"/>
    <w:rsid w:val="000F39C4"/>
    <w:rsid w:val="00105922"/>
    <w:rsid w:val="001141C8"/>
    <w:rsid w:val="0012365B"/>
    <w:rsid w:val="00133D1A"/>
    <w:rsid w:val="001674D2"/>
    <w:rsid w:val="0018003F"/>
    <w:rsid w:val="00184778"/>
    <w:rsid w:val="001B12AC"/>
    <w:rsid w:val="001C4A45"/>
    <w:rsid w:val="001C6F62"/>
    <w:rsid w:val="002201BD"/>
    <w:rsid w:val="0023214A"/>
    <w:rsid w:val="002817A6"/>
    <w:rsid w:val="002E226B"/>
    <w:rsid w:val="002E5A17"/>
    <w:rsid w:val="00324B0A"/>
    <w:rsid w:val="0034750C"/>
    <w:rsid w:val="0037178F"/>
    <w:rsid w:val="0037291F"/>
    <w:rsid w:val="003A54E3"/>
    <w:rsid w:val="003B6E35"/>
    <w:rsid w:val="0040278E"/>
    <w:rsid w:val="004560F9"/>
    <w:rsid w:val="00474591"/>
    <w:rsid w:val="004A0110"/>
    <w:rsid w:val="004F7C43"/>
    <w:rsid w:val="00505FF1"/>
    <w:rsid w:val="00510CBA"/>
    <w:rsid w:val="00516860"/>
    <w:rsid w:val="00517EE2"/>
    <w:rsid w:val="005219D7"/>
    <w:rsid w:val="00570186"/>
    <w:rsid w:val="0057632D"/>
    <w:rsid w:val="0058430F"/>
    <w:rsid w:val="00590695"/>
    <w:rsid w:val="00594D8E"/>
    <w:rsid w:val="006050ED"/>
    <w:rsid w:val="0061096B"/>
    <w:rsid w:val="00626CBF"/>
    <w:rsid w:val="006804F1"/>
    <w:rsid w:val="006A15D3"/>
    <w:rsid w:val="006A1945"/>
    <w:rsid w:val="006E4734"/>
    <w:rsid w:val="00713D06"/>
    <w:rsid w:val="00741DE2"/>
    <w:rsid w:val="007442B1"/>
    <w:rsid w:val="007462C8"/>
    <w:rsid w:val="00760254"/>
    <w:rsid w:val="007672BB"/>
    <w:rsid w:val="007A6B46"/>
    <w:rsid w:val="007B2024"/>
    <w:rsid w:val="007D30BA"/>
    <w:rsid w:val="00800F9A"/>
    <w:rsid w:val="00801211"/>
    <w:rsid w:val="00801BC2"/>
    <w:rsid w:val="00803780"/>
    <w:rsid w:val="00810334"/>
    <w:rsid w:val="00812D17"/>
    <w:rsid w:val="00836427"/>
    <w:rsid w:val="0084637C"/>
    <w:rsid w:val="008712BF"/>
    <w:rsid w:val="00872B3A"/>
    <w:rsid w:val="008A5743"/>
    <w:rsid w:val="008A719D"/>
    <w:rsid w:val="008A730C"/>
    <w:rsid w:val="008B4C33"/>
    <w:rsid w:val="008B6F55"/>
    <w:rsid w:val="008C4298"/>
    <w:rsid w:val="008E1559"/>
    <w:rsid w:val="009841AF"/>
    <w:rsid w:val="00986217"/>
    <w:rsid w:val="00990ADB"/>
    <w:rsid w:val="009C1733"/>
    <w:rsid w:val="009D7A05"/>
    <w:rsid w:val="00A01A3C"/>
    <w:rsid w:val="00A34517"/>
    <w:rsid w:val="00A372BF"/>
    <w:rsid w:val="00A45C40"/>
    <w:rsid w:val="00A531BD"/>
    <w:rsid w:val="00A61583"/>
    <w:rsid w:val="00A73BFE"/>
    <w:rsid w:val="00A873E7"/>
    <w:rsid w:val="00A91C30"/>
    <w:rsid w:val="00AA1917"/>
    <w:rsid w:val="00AA1F2C"/>
    <w:rsid w:val="00AA5F89"/>
    <w:rsid w:val="00AE1560"/>
    <w:rsid w:val="00AE6BBC"/>
    <w:rsid w:val="00B6215E"/>
    <w:rsid w:val="00B80816"/>
    <w:rsid w:val="00BD2B82"/>
    <w:rsid w:val="00BD303A"/>
    <w:rsid w:val="00BE0B2A"/>
    <w:rsid w:val="00BF0190"/>
    <w:rsid w:val="00C20062"/>
    <w:rsid w:val="00C207C5"/>
    <w:rsid w:val="00C321D9"/>
    <w:rsid w:val="00C32CC8"/>
    <w:rsid w:val="00C37958"/>
    <w:rsid w:val="00C50530"/>
    <w:rsid w:val="00C5426D"/>
    <w:rsid w:val="00C87C03"/>
    <w:rsid w:val="00CE4E59"/>
    <w:rsid w:val="00CF6C59"/>
    <w:rsid w:val="00D17B96"/>
    <w:rsid w:val="00D52E6D"/>
    <w:rsid w:val="00D65292"/>
    <w:rsid w:val="00D86BDE"/>
    <w:rsid w:val="00DA53E9"/>
    <w:rsid w:val="00DB6DBC"/>
    <w:rsid w:val="00E059FB"/>
    <w:rsid w:val="00E14448"/>
    <w:rsid w:val="00E20ADB"/>
    <w:rsid w:val="00E5289F"/>
    <w:rsid w:val="00E7071C"/>
    <w:rsid w:val="00E77D45"/>
    <w:rsid w:val="00E830DE"/>
    <w:rsid w:val="00E869B1"/>
    <w:rsid w:val="00EE21DE"/>
    <w:rsid w:val="00EE2344"/>
    <w:rsid w:val="00F05688"/>
    <w:rsid w:val="00F136B7"/>
    <w:rsid w:val="00F24F90"/>
    <w:rsid w:val="00F25D64"/>
    <w:rsid w:val="00F86710"/>
    <w:rsid w:val="00FC76BE"/>
    <w:rsid w:val="00FF62E5"/>
    <w:rsid w:val="0604E401"/>
    <w:rsid w:val="3EDDF1B7"/>
    <w:rsid w:val="418FFA2B"/>
    <w:rsid w:val="5032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CB48D"/>
  <w15:docId w15:val="{56C2D6F7-9E53-4754-A12A-C2ECCF30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334"/>
    <w:pPr>
      <w:spacing w:after="0" w:line="240" w:lineRule="auto"/>
    </w:pPr>
    <w:rPr>
      <w:rFonts w:ascii="Arial" w:eastAsia="Times New Roman" w:hAnsi="Arial" w:cs="Arial"/>
      <w:sz w:val="24"/>
      <w:szCs w:val="24"/>
    </w:rPr>
  </w:style>
  <w:style w:type="paragraph" w:styleId="Heading4">
    <w:name w:val="heading 4"/>
    <w:basedOn w:val="Normal"/>
    <w:next w:val="Normal"/>
    <w:link w:val="Heading4Char"/>
    <w:uiPriority w:val="9"/>
    <w:semiHidden/>
    <w:unhideWhenUsed/>
    <w:qFormat/>
    <w:rsid w:val="00D17B96"/>
    <w:pPr>
      <w:keepNext/>
      <w:keepLines/>
      <w:spacing w:before="40"/>
      <w:outlineLvl w:val="3"/>
    </w:pPr>
    <w:rPr>
      <w:rFonts w:asciiTheme="majorHAnsi" w:eastAsiaTheme="majorEastAsia" w:hAnsiTheme="majorHAnsi" w:cstheme="majorBidi"/>
      <w:iCs/>
      <w:color w:val="44546A" w:themeColor="text2"/>
    </w:rPr>
  </w:style>
  <w:style w:type="paragraph" w:styleId="Heading7">
    <w:name w:val="heading 7"/>
    <w:basedOn w:val="Normal"/>
    <w:next w:val="Normal"/>
    <w:link w:val="Heading7Char"/>
    <w:uiPriority w:val="9"/>
    <w:semiHidden/>
    <w:unhideWhenUsed/>
    <w:qFormat/>
    <w:rsid w:val="00D17B96"/>
    <w:pPr>
      <w:keepNext/>
      <w:keepLines/>
      <w:spacing w:before="40"/>
      <w:outlineLvl w:val="6"/>
    </w:pPr>
    <w:rPr>
      <w:rFonts w:asciiTheme="majorHAnsi" w:eastAsiaTheme="majorEastAsia" w:hAnsiTheme="majorHAnsi" w:cstheme="majorBidi"/>
      <w:iCs/>
      <w:color w:val="44546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10334"/>
    <w:rPr>
      <w:color w:val="0000FF"/>
      <w:u w:val="single"/>
    </w:rPr>
  </w:style>
  <w:style w:type="paragraph" w:styleId="Header">
    <w:name w:val="header"/>
    <w:basedOn w:val="Normal"/>
    <w:link w:val="HeaderChar"/>
    <w:unhideWhenUsed/>
    <w:rsid w:val="00810334"/>
    <w:pPr>
      <w:tabs>
        <w:tab w:val="center" w:pos="4513"/>
        <w:tab w:val="right" w:pos="9026"/>
      </w:tabs>
    </w:pPr>
  </w:style>
  <w:style w:type="character" w:customStyle="1" w:styleId="HeaderChar">
    <w:name w:val="Header Char"/>
    <w:basedOn w:val="DefaultParagraphFont"/>
    <w:link w:val="Header"/>
    <w:rsid w:val="00810334"/>
    <w:rPr>
      <w:rFonts w:ascii="Arial" w:eastAsia="Times New Roman" w:hAnsi="Arial" w:cs="Arial"/>
      <w:sz w:val="24"/>
      <w:szCs w:val="24"/>
    </w:rPr>
  </w:style>
  <w:style w:type="paragraph" w:styleId="Footer">
    <w:name w:val="footer"/>
    <w:basedOn w:val="Normal"/>
    <w:link w:val="FooterChar"/>
    <w:uiPriority w:val="99"/>
    <w:unhideWhenUsed/>
    <w:rsid w:val="00810334"/>
    <w:pPr>
      <w:tabs>
        <w:tab w:val="center" w:pos="4513"/>
        <w:tab w:val="right" w:pos="9026"/>
      </w:tabs>
    </w:pPr>
  </w:style>
  <w:style w:type="character" w:customStyle="1" w:styleId="FooterChar">
    <w:name w:val="Footer Char"/>
    <w:basedOn w:val="DefaultParagraphFont"/>
    <w:link w:val="Footer"/>
    <w:uiPriority w:val="99"/>
    <w:rsid w:val="00810334"/>
    <w:rPr>
      <w:rFonts w:ascii="Arial" w:eastAsia="Times New Roman" w:hAnsi="Arial" w:cs="Arial"/>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810334"/>
    <w:pPr>
      <w:spacing w:after="200" w:line="276" w:lineRule="auto"/>
      <w:ind w:left="720"/>
    </w:pPr>
    <w:rPr>
      <w:rFonts w:ascii="Calibri" w:eastAsia="Calibri" w:hAnsi="Calibri" w:cs="Times New Roman"/>
      <w:sz w:val="22"/>
      <w:szCs w:val="22"/>
      <w:lang w:eastAsia="en-GB"/>
    </w:rPr>
  </w:style>
  <w:style w:type="paragraph" w:styleId="BalloonText">
    <w:name w:val="Balloon Text"/>
    <w:basedOn w:val="Normal"/>
    <w:link w:val="BalloonTextChar"/>
    <w:uiPriority w:val="99"/>
    <w:semiHidden/>
    <w:unhideWhenUsed/>
    <w:rsid w:val="00F86710"/>
    <w:rPr>
      <w:rFonts w:ascii="Tahoma" w:hAnsi="Tahoma" w:cs="Tahoma"/>
      <w:sz w:val="16"/>
      <w:szCs w:val="16"/>
    </w:rPr>
  </w:style>
  <w:style w:type="character" w:customStyle="1" w:styleId="BalloonTextChar">
    <w:name w:val="Balloon Text Char"/>
    <w:basedOn w:val="DefaultParagraphFont"/>
    <w:link w:val="BalloonText"/>
    <w:uiPriority w:val="99"/>
    <w:semiHidden/>
    <w:rsid w:val="00F86710"/>
    <w:rPr>
      <w:rFonts w:ascii="Tahoma" w:eastAsia="Times New Roman" w:hAnsi="Tahoma" w:cs="Tahoma"/>
      <w:sz w:val="16"/>
      <w:szCs w:val="16"/>
    </w:rPr>
  </w:style>
  <w:style w:type="table" w:styleId="TableGrid">
    <w:name w:val="Table Grid"/>
    <w:basedOn w:val="TableNormal"/>
    <w:uiPriority w:val="39"/>
    <w:rsid w:val="0084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17B96"/>
    <w:rPr>
      <w:rFonts w:asciiTheme="majorHAnsi" w:eastAsiaTheme="majorEastAsia" w:hAnsiTheme="majorHAnsi" w:cstheme="majorBidi"/>
      <w:iCs/>
      <w:color w:val="44546A" w:themeColor="text2"/>
      <w:sz w:val="24"/>
      <w:szCs w:val="24"/>
    </w:rPr>
  </w:style>
  <w:style w:type="character" w:customStyle="1" w:styleId="Heading7Char">
    <w:name w:val="Heading 7 Char"/>
    <w:basedOn w:val="DefaultParagraphFont"/>
    <w:link w:val="Heading7"/>
    <w:uiPriority w:val="9"/>
    <w:semiHidden/>
    <w:rsid w:val="00D17B96"/>
    <w:rPr>
      <w:rFonts w:asciiTheme="majorHAnsi" w:eastAsiaTheme="majorEastAsia" w:hAnsiTheme="majorHAnsi" w:cstheme="majorBidi"/>
      <w:iCs/>
      <w:color w:val="44546A" w:themeColor="text2"/>
      <w:sz w:val="18"/>
      <w:szCs w:val="24"/>
    </w:rPr>
  </w:style>
  <w:style w:type="paragraph" w:styleId="ListBullet">
    <w:name w:val="List Bullet"/>
    <w:basedOn w:val="Normal"/>
    <w:uiPriority w:val="9"/>
    <w:qFormat/>
    <w:rsid w:val="00D17B96"/>
    <w:pPr>
      <w:numPr>
        <w:numId w:val="1"/>
      </w:numPr>
      <w:spacing w:after="120"/>
    </w:pPr>
  </w:style>
  <w:style w:type="character" w:styleId="UnresolvedMention">
    <w:name w:val="Unresolved Mention"/>
    <w:basedOn w:val="DefaultParagraphFont"/>
    <w:uiPriority w:val="99"/>
    <w:semiHidden/>
    <w:unhideWhenUsed/>
    <w:rsid w:val="00A91C30"/>
    <w:rPr>
      <w:color w:val="605E5C"/>
      <w:shd w:val="clear" w:color="auto" w:fill="E1DFDD"/>
    </w:rPr>
  </w:style>
  <w:style w:type="character" w:styleId="FollowedHyperlink">
    <w:name w:val="FollowedHyperlink"/>
    <w:basedOn w:val="DefaultParagraphFont"/>
    <w:uiPriority w:val="99"/>
    <w:semiHidden/>
    <w:unhideWhenUsed/>
    <w:rsid w:val="002201BD"/>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8A730C"/>
    <w:rPr>
      <w:rFonts w:ascii="Calibri" w:eastAsia="Calibri" w:hAnsi="Calibri" w:cs="Times New Roman"/>
      <w:lang w:eastAsia="en-GB"/>
    </w:rPr>
  </w:style>
  <w:style w:type="character" w:customStyle="1" w:styleId="FootnoteTextChar">
    <w:name w:val="Footnote Text Char"/>
    <w:basedOn w:val="DefaultParagraphFont"/>
    <w:link w:val="FootnoteText"/>
    <w:uiPriority w:val="99"/>
    <w:rsid w:val="008A730C"/>
    <w:rPr>
      <w:rFonts w:ascii="Times New Roman" w:hAnsi="Times New Roman" w:cs="Times New Roman"/>
      <w:sz w:val="24"/>
      <w:szCs w:val="24"/>
    </w:rPr>
  </w:style>
  <w:style w:type="paragraph" w:styleId="FootnoteText">
    <w:name w:val="footnote text"/>
    <w:basedOn w:val="Normal"/>
    <w:link w:val="FootnoteTextChar"/>
    <w:uiPriority w:val="99"/>
    <w:rsid w:val="008A730C"/>
    <w:rPr>
      <w:rFonts w:ascii="Times New Roman" w:eastAsiaTheme="minorHAnsi" w:hAnsi="Times New Roman" w:cs="Times New Roman"/>
    </w:rPr>
  </w:style>
  <w:style w:type="character" w:customStyle="1" w:styleId="FootnoteTextChar1">
    <w:name w:val="Footnote Text Char1"/>
    <w:basedOn w:val="DefaultParagraphFont"/>
    <w:uiPriority w:val="99"/>
    <w:semiHidden/>
    <w:rsid w:val="008A730C"/>
    <w:rPr>
      <w:rFonts w:ascii="Arial" w:eastAsia="Times New Roman" w:hAnsi="Arial" w:cs="Arial"/>
      <w:sz w:val="20"/>
      <w:szCs w:val="20"/>
    </w:rPr>
  </w:style>
  <w:style w:type="character" w:styleId="FootnoteReference">
    <w:name w:val="footnote reference"/>
    <w:basedOn w:val="DefaultParagraphFont"/>
    <w:uiPriority w:val="99"/>
    <w:unhideWhenUsed/>
    <w:rsid w:val="008A730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96044">
      <w:bodyDiv w:val="1"/>
      <w:marLeft w:val="0"/>
      <w:marRight w:val="0"/>
      <w:marTop w:val="0"/>
      <w:marBottom w:val="0"/>
      <w:divBdr>
        <w:top w:val="none" w:sz="0" w:space="0" w:color="auto"/>
        <w:left w:val="none" w:sz="0" w:space="0" w:color="auto"/>
        <w:bottom w:val="none" w:sz="0" w:space="0" w:color="auto"/>
        <w:right w:val="none" w:sz="0" w:space="0" w:color="auto"/>
      </w:divBdr>
    </w:div>
    <w:div w:id="821389595">
      <w:bodyDiv w:val="1"/>
      <w:marLeft w:val="0"/>
      <w:marRight w:val="0"/>
      <w:marTop w:val="0"/>
      <w:marBottom w:val="0"/>
      <w:divBdr>
        <w:top w:val="none" w:sz="0" w:space="0" w:color="auto"/>
        <w:left w:val="none" w:sz="0" w:space="0" w:color="auto"/>
        <w:bottom w:val="none" w:sz="0" w:space="0" w:color="auto"/>
        <w:right w:val="none" w:sz="0" w:space="0" w:color="auto"/>
      </w:divBdr>
    </w:div>
    <w:div w:id="18122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BCDBCD5BA0294490453534236239A0" ma:contentTypeVersion="18" ma:contentTypeDescription="Create a new document." ma:contentTypeScope="" ma:versionID="bfb0d744c39be095cc5801a4d4992312">
  <xsd:schema xmlns:xsd="http://www.w3.org/2001/XMLSchema" xmlns:xs="http://www.w3.org/2001/XMLSchema" xmlns:p="http://schemas.microsoft.com/office/2006/metadata/properties" xmlns:ns2="031a2ec0-676d-42e9-b55d-59b5d71ae0de" xmlns:ns3="0c93f277-3e01-4a66-aae3-22a29657a545" targetNamespace="http://schemas.microsoft.com/office/2006/metadata/properties" ma:root="true" ma:fieldsID="22285fde319f0c62f279734f07686c40" ns2:_="" ns3:_="">
    <xsd:import namespace="031a2ec0-676d-42e9-b55d-59b5d71ae0de"/>
    <xsd:import namespace="0c93f277-3e01-4a66-aae3-22a29657a5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2ec0-676d-42e9-b55d-59b5d71ae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1a2239-4d62-4afb-8c44-53d54b9472d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3f277-3e01-4a66-aae3-22a29657a5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e7e950-c450-43ff-8792-4c0914c867ea}" ma:internalName="TaxCatchAll" ma:showField="CatchAllData" ma:web="0c93f277-3e01-4a66-aae3-22a29657a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93f277-3e01-4a66-aae3-22a29657a545" xsi:nil="true"/>
    <lcf76f155ced4ddcb4097134ff3c332f xmlns="031a2ec0-676d-42e9-b55d-59b5d71ae0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05DC27-BEE1-47BA-B562-05EC793019EB}">
  <ds:schemaRefs>
    <ds:schemaRef ds:uri="http://schemas.microsoft.com/sharepoint/v3/contenttype/forms"/>
  </ds:schemaRefs>
</ds:datastoreItem>
</file>

<file path=customXml/itemProps2.xml><?xml version="1.0" encoding="utf-8"?>
<ds:datastoreItem xmlns:ds="http://schemas.openxmlformats.org/officeDocument/2006/customXml" ds:itemID="{4DD9D9EF-D1EB-4F1B-89F8-43F6FDBBA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a2ec0-676d-42e9-b55d-59b5d71ae0de"/>
    <ds:schemaRef ds:uri="0c93f277-3e01-4a66-aae3-22a29657a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55D7E-760D-4C47-9456-8F84E7508730}">
  <ds:schemaRefs>
    <ds:schemaRef ds:uri="http://schemas.microsoft.com/office/2006/metadata/properties"/>
    <ds:schemaRef ds:uri="http://schemas.microsoft.com/office/infopath/2007/PartnerControls"/>
    <ds:schemaRef ds:uri="0c93f277-3e01-4a66-aae3-22a29657a545"/>
    <ds:schemaRef ds:uri="031a2ec0-676d-42e9-b55d-59b5d71ae0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2560</Characters>
  <Application>Microsoft Office Word</Application>
  <DocSecurity>0</DocSecurity>
  <Lines>21</Lines>
  <Paragraphs>6</Paragraphs>
  <ScaleCrop>false</ScaleCrop>
  <Company>Circle Health</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Bailey</dc:creator>
  <cp:keywords/>
  <dc:description/>
  <cp:lastModifiedBy>Chris Beyer</cp:lastModifiedBy>
  <cp:revision>3</cp:revision>
  <dcterms:created xsi:type="dcterms:W3CDTF">2025-03-24T15:57:00Z</dcterms:created>
  <dcterms:modified xsi:type="dcterms:W3CDTF">2025-03-24T15:58:00Z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0x01010089BCDBCD5BA0294490453534236239A0</vt:lpwstr>
  </property>
  <property fmtid="{D5CDD505-2E9C-101B-9397-08002B2CF9AE}" pid="3" name="MediaServiceImageTags">
    <vt:lpwstr/>
  </property>
</Properties>
</file>