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74" w:rsidRDefault="00702774">
      <w:pPr>
        <w:rPr>
          <w:rFonts w:ascii="Arial" w:hAnsi="Arial" w:cs="Arial"/>
          <w:b/>
          <w:sz w:val="36"/>
          <w:szCs w:val="36"/>
        </w:rPr>
      </w:pPr>
    </w:p>
    <w:p w:rsidR="00FC57F3" w:rsidRDefault="00FC57F3">
      <w:pPr>
        <w:rPr>
          <w:rFonts w:ascii="Arial" w:hAnsi="Arial" w:cs="Arial"/>
          <w:b/>
          <w:sz w:val="36"/>
          <w:szCs w:val="36"/>
        </w:rPr>
      </w:pPr>
      <w:r>
        <w:rPr>
          <w:rFonts w:ascii="Arial" w:hAnsi="Arial" w:cs="Arial"/>
          <w:b/>
          <w:sz w:val="36"/>
          <w:szCs w:val="36"/>
        </w:rPr>
        <w:t xml:space="preserve">Children’s </w:t>
      </w:r>
      <w:r w:rsidR="00702774">
        <w:rPr>
          <w:rFonts w:ascii="Arial" w:hAnsi="Arial" w:cs="Arial"/>
          <w:b/>
          <w:sz w:val="36"/>
          <w:szCs w:val="36"/>
        </w:rPr>
        <w:t xml:space="preserve">Occupational </w:t>
      </w:r>
      <w:r>
        <w:rPr>
          <w:rFonts w:ascii="Arial" w:hAnsi="Arial" w:cs="Arial"/>
          <w:b/>
          <w:sz w:val="36"/>
          <w:szCs w:val="36"/>
        </w:rPr>
        <w:t xml:space="preserve">Therapy </w:t>
      </w:r>
      <w:r w:rsidR="00702774">
        <w:rPr>
          <w:rFonts w:ascii="Arial" w:hAnsi="Arial" w:cs="Arial"/>
          <w:b/>
          <w:sz w:val="36"/>
          <w:szCs w:val="36"/>
        </w:rPr>
        <w:t xml:space="preserve">(OT) </w:t>
      </w:r>
      <w:r>
        <w:rPr>
          <w:rFonts w:ascii="Arial" w:hAnsi="Arial" w:cs="Arial"/>
          <w:b/>
          <w:sz w:val="36"/>
          <w:szCs w:val="36"/>
        </w:rPr>
        <w:t>Services</w:t>
      </w:r>
    </w:p>
    <w:p w:rsidR="000E190D" w:rsidRPr="00702774" w:rsidRDefault="00F22E65" w:rsidP="00FC57F3">
      <w:pPr>
        <w:spacing w:line="240" w:lineRule="auto"/>
        <w:rPr>
          <w:rFonts w:ascii="Arial" w:hAnsi="Arial" w:cs="Arial"/>
          <w:b/>
        </w:rPr>
      </w:pPr>
      <w:r>
        <w:rPr>
          <w:rFonts w:ascii="Arial" w:hAnsi="Arial" w:cs="Arial"/>
          <w:b/>
        </w:rPr>
        <w:t>Overview</w:t>
      </w:r>
    </w:p>
    <w:p w:rsidR="00FC57F3" w:rsidRPr="00FC57F3" w:rsidRDefault="00FC57F3" w:rsidP="00FC57F3">
      <w:pPr>
        <w:spacing w:line="240" w:lineRule="auto"/>
        <w:rPr>
          <w:rFonts w:ascii="Arial" w:hAnsi="Arial" w:cs="Arial"/>
        </w:rPr>
      </w:pPr>
      <w:r w:rsidRPr="00FC57F3">
        <w:rPr>
          <w:rFonts w:ascii="Arial" w:hAnsi="Arial" w:cs="Arial"/>
        </w:rPr>
        <w:t xml:space="preserve">Paediatric Occupational Therapy </w:t>
      </w:r>
      <w:r w:rsidR="00F22E65">
        <w:rPr>
          <w:rFonts w:ascii="Arial" w:hAnsi="Arial" w:cs="Arial"/>
        </w:rPr>
        <w:t>provides services across health, education and social c</w:t>
      </w:r>
      <w:r w:rsidRPr="00FC57F3">
        <w:rPr>
          <w:rFonts w:ascii="Arial" w:hAnsi="Arial" w:cs="Arial"/>
        </w:rPr>
        <w:t>are in Warwickshire.</w:t>
      </w:r>
      <w:r w:rsidR="00702774">
        <w:rPr>
          <w:rFonts w:ascii="Arial" w:hAnsi="Arial" w:cs="Arial"/>
        </w:rPr>
        <w:t xml:space="preserve"> </w:t>
      </w:r>
      <w:r w:rsidRPr="00FC57F3">
        <w:rPr>
          <w:rFonts w:ascii="Arial" w:hAnsi="Arial" w:cs="Arial"/>
        </w:rPr>
        <w:t>Occupational Therapists provide a range of time limited interventions for conditions to help improve children’s:</w:t>
      </w:r>
    </w:p>
    <w:p w:rsidR="00FC57F3" w:rsidRPr="00FC57F3" w:rsidRDefault="00FC57F3" w:rsidP="00FC57F3">
      <w:pPr>
        <w:pStyle w:val="ListParagraph"/>
        <w:numPr>
          <w:ilvl w:val="0"/>
          <w:numId w:val="2"/>
        </w:numPr>
        <w:spacing w:line="240" w:lineRule="auto"/>
        <w:rPr>
          <w:rFonts w:ascii="Arial" w:hAnsi="Arial" w:cs="Arial"/>
        </w:rPr>
      </w:pPr>
      <w:r w:rsidRPr="00FC57F3">
        <w:rPr>
          <w:rFonts w:ascii="Arial" w:hAnsi="Arial" w:cs="Arial"/>
        </w:rPr>
        <w:t xml:space="preserve">Functional ability which may be cognitive, physical or emotional </w:t>
      </w:r>
    </w:p>
    <w:p w:rsidR="00FC57F3" w:rsidRPr="00FC57F3" w:rsidRDefault="00FC57F3" w:rsidP="00FC57F3">
      <w:pPr>
        <w:pStyle w:val="ListParagraph"/>
        <w:numPr>
          <w:ilvl w:val="0"/>
          <w:numId w:val="2"/>
        </w:numPr>
        <w:spacing w:line="240" w:lineRule="auto"/>
        <w:rPr>
          <w:rFonts w:ascii="Arial" w:hAnsi="Arial" w:cs="Arial"/>
        </w:rPr>
      </w:pPr>
      <w:r w:rsidRPr="00FC57F3">
        <w:rPr>
          <w:rFonts w:ascii="Arial" w:hAnsi="Arial" w:cs="Arial"/>
        </w:rPr>
        <w:t>Co-ordination</w:t>
      </w:r>
    </w:p>
    <w:p w:rsidR="00FC57F3" w:rsidRPr="00FC57F3" w:rsidRDefault="00FC57F3" w:rsidP="00FC57F3">
      <w:pPr>
        <w:pStyle w:val="ListParagraph"/>
        <w:numPr>
          <w:ilvl w:val="0"/>
          <w:numId w:val="2"/>
        </w:numPr>
        <w:spacing w:line="240" w:lineRule="auto"/>
        <w:rPr>
          <w:rFonts w:ascii="Arial" w:hAnsi="Arial" w:cs="Arial"/>
        </w:rPr>
      </w:pPr>
      <w:r w:rsidRPr="00FC57F3">
        <w:rPr>
          <w:rFonts w:ascii="Arial" w:hAnsi="Arial" w:cs="Arial"/>
        </w:rPr>
        <w:t>Physical, intellectual and or psychosocial difficulties</w:t>
      </w:r>
      <w:r w:rsidRPr="00FC57F3">
        <w:rPr>
          <w:rFonts w:ascii="Arial" w:hAnsi="Arial" w:cs="Arial"/>
        </w:rPr>
        <w:tab/>
      </w:r>
    </w:p>
    <w:p w:rsidR="00FC57F3" w:rsidRPr="00FC57F3" w:rsidRDefault="00FC57F3" w:rsidP="00FC57F3">
      <w:pPr>
        <w:spacing w:line="240" w:lineRule="auto"/>
        <w:rPr>
          <w:rFonts w:ascii="Arial" w:hAnsi="Arial" w:cs="Arial"/>
        </w:rPr>
      </w:pPr>
      <w:r w:rsidRPr="00FC57F3">
        <w:rPr>
          <w:rFonts w:ascii="Arial" w:hAnsi="Arial" w:cs="Arial"/>
        </w:rPr>
        <w:t>Interventions are time limited and focused on occupational performance areas of:</w:t>
      </w:r>
    </w:p>
    <w:p w:rsidR="00FC57F3" w:rsidRPr="00FC57F3" w:rsidRDefault="00FC57F3" w:rsidP="00FC57F3">
      <w:pPr>
        <w:pStyle w:val="ListParagraph"/>
        <w:numPr>
          <w:ilvl w:val="0"/>
          <w:numId w:val="3"/>
        </w:numPr>
        <w:spacing w:line="240" w:lineRule="auto"/>
        <w:rPr>
          <w:rFonts w:ascii="Arial" w:hAnsi="Arial" w:cs="Arial"/>
        </w:rPr>
      </w:pPr>
      <w:r>
        <w:rPr>
          <w:rFonts w:ascii="Arial" w:hAnsi="Arial" w:cs="Arial"/>
        </w:rPr>
        <w:t>P</w:t>
      </w:r>
      <w:r w:rsidRPr="00FC57F3">
        <w:rPr>
          <w:rFonts w:ascii="Arial" w:hAnsi="Arial" w:cs="Arial"/>
        </w:rPr>
        <w:t xml:space="preserve">ersonal activities of daily living (washing, dressing, feeding, toileting, personal grooming, and mobility, seating), </w:t>
      </w:r>
    </w:p>
    <w:p w:rsidR="00FC57F3" w:rsidRPr="00FC57F3" w:rsidRDefault="00FC57F3" w:rsidP="00FC57F3">
      <w:pPr>
        <w:pStyle w:val="ListParagraph"/>
        <w:numPr>
          <w:ilvl w:val="0"/>
          <w:numId w:val="3"/>
        </w:numPr>
        <w:spacing w:line="240" w:lineRule="auto"/>
        <w:rPr>
          <w:rFonts w:ascii="Arial" w:hAnsi="Arial" w:cs="Arial"/>
        </w:rPr>
      </w:pPr>
      <w:r>
        <w:rPr>
          <w:rFonts w:ascii="Arial" w:hAnsi="Arial" w:cs="Arial"/>
        </w:rPr>
        <w:t>S</w:t>
      </w:r>
      <w:r w:rsidRPr="00FC57F3">
        <w:rPr>
          <w:rFonts w:ascii="Arial" w:hAnsi="Arial" w:cs="Arial"/>
        </w:rPr>
        <w:t>chool access and engagement (e.g.  handwriting, attention, copying from the blackboard, participation in PE);</w:t>
      </w:r>
    </w:p>
    <w:p w:rsidR="00FC57F3" w:rsidRPr="00FC57F3" w:rsidRDefault="00FC57F3" w:rsidP="00FC57F3">
      <w:pPr>
        <w:pStyle w:val="ListParagraph"/>
        <w:numPr>
          <w:ilvl w:val="0"/>
          <w:numId w:val="3"/>
        </w:numPr>
        <w:spacing w:line="240" w:lineRule="auto"/>
        <w:rPr>
          <w:rFonts w:ascii="Arial" w:hAnsi="Arial" w:cs="Arial"/>
        </w:rPr>
      </w:pPr>
      <w:r>
        <w:rPr>
          <w:rFonts w:ascii="Arial" w:hAnsi="Arial" w:cs="Arial"/>
        </w:rPr>
        <w:t>D</w:t>
      </w:r>
      <w:r w:rsidRPr="00FC57F3">
        <w:rPr>
          <w:rFonts w:ascii="Arial" w:hAnsi="Arial" w:cs="Arial"/>
        </w:rPr>
        <w:t>evelopmental play</w:t>
      </w:r>
    </w:p>
    <w:p w:rsidR="00FC57F3" w:rsidRPr="00FC57F3" w:rsidRDefault="00FC57F3" w:rsidP="00FC57F3">
      <w:pPr>
        <w:pStyle w:val="ListParagraph"/>
        <w:numPr>
          <w:ilvl w:val="0"/>
          <w:numId w:val="3"/>
        </w:numPr>
        <w:spacing w:line="240" w:lineRule="auto"/>
        <w:rPr>
          <w:rFonts w:ascii="Arial" w:hAnsi="Arial" w:cs="Arial"/>
        </w:rPr>
      </w:pPr>
      <w:r w:rsidRPr="00FC57F3">
        <w:rPr>
          <w:rFonts w:ascii="Arial" w:hAnsi="Arial" w:cs="Arial"/>
        </w:rPr>
        <w:t>Environment through the provision of equipment and / or adaptation</w:t>
      </w:r>
    </w:p>
    <w:p w:rsidR="00FC57F3" w:rsidRDefault="00FC57F3" w:rsidP="00FC57F3">
      <w:pPr>
        <w:spacing w:line="240" w:lineRule="auto"/>
        <w:rPr>
          <w:rFonts w:ascii="Arial" w:hAnsi="Arial" w:cs="Arial"/>
        </w:rPr>
      </w:pPr>
      <w:r w:rsidRPr="00FC57F3">
        <w:rPr>
          <w:rFonts w:ascii="Arial" w:hAnsi="Arial" w:cs="Arial"/>
        </w:rPr>
        <w:t>In addition we have established a traded specialist service for children with sensory difficulties.  We accept requests for assessment/intervention from home, school</w:t>
      </w:r>
      <w:r w:rsidR="00702774">
        <w:rPr>
          <w:rFonts w:ascii="Arial" w:hAnsi="Arial" w:cs="Arial"/>
        </w:rPr>
        <w:t>s</w:t>
      </w:r>
      <w:r w:rsidRPr="00FC57F3">
        <w:rPr>
          <w:rFonts w:ascii="Arial" w:hAnsi="Arial" w:cs="Arial"/>
        </w:rPr>
        <w:t xml:space="preserve"> and charities.</w:t>
      </w:r>
    </w:p>
    <w:p w:rsidR="00F22E65" w:rsidRPr="00702774" w:rsidRDefault="00F22E65" w:rsidP="00FC57F3">
      <w:pPr>
        <w:spacing w:line="240" w:lineRule="auto"/>
        <w:rPr>
          <w:rFonts w:ascii="Arial" w:hAnsi="Arial" w:cs="Arial"/>
          <w:color w:val="0000FF" w:themeColor="hyperlink"/>
          <w:u w:val="single"/>
        </w:rPr>
      </w:pPr>
      <w:r>
        <w:rPr>
          <w:rFonts w:ascii="Arial" w:hAnsi="Arial" w:cs="Arial"/>
        </w:rPr>
        <w:t xml:space="preserve">For further information on this service please </w:t>
      </w:r>
      <w:r w:rsidR="00702774">
        <w:rPr>
          <w:rFonts w:ascii="Arial" w:hAnsi="Arial" w:cs="Arial"/>
        </w:rPr>
        <w:t>visit</w:t>
      </w:r>
      <w:r>
        <w:rPr>
          <w:rFonts w:ascii="Arial" w:hAnsi="Arial" w:cs="Arial"/>
        </w:rPr>
        <w:t xml:space="preserve">: </w:t>
      </w:r>
      <w:hyperlink r:id="rId9" w:history="1">
        <w:r w:rsidRPr="00F76932">
          <w:rPr>
            <w:rStyle w:val="Hyperlink"/>
            <w:rFonts w:ascii="Arial" w:hAnsi="Arial" w:cs="Arial"/>
          </w:rPr>
          <w:t>http://cyp.swft.nhs.uk</w:t>
        </w:r>
      </w:hyperlink>
    </w:p>
    <w:p w:rsidR="00702774" w:rsidRDefault="00702774" w:rsidP="00FC57F3">
      <w:pPr>
        <w:spacing w:line="240" w:lineRule="auto"/>
        <w:rPr>
          <w:rFonts w:ascii="Arial" w:hAnsi="Arial" w:cs="Arial"/>
          <w:b/>
        </w:rPr>
      </w:pPr>
    </w:p>
    <w:p w:rsidR="00702774" w:rsidRPr="00702774" w:rsidRDefault="00F22E65" w:rsidP="00FC57F3">
      <w:pPr>
        <w:spacing w:line="240" w:lineRule="auto"/>
        <w:rPr>
          <w:rFonts w:ascii="Arial" w:hAnsi="Arial" w:cs="Arial"/>
          <w:b/>
        </w:rPr>
      </w:pPr>
      <w:r>
        <w:rPr>
          <w:rFonts w:ascii="Arial" w:hAnsi="Arial" w:cs="Arial"/>
          <w:b/>
        </w:rPr>
        <w:t xml:space="preserve">Referral Criteria </w:t>
      </w:r>
    </w:p>
    <w:p w:rsidR="00FC57F3" w:rsidRPr="00FC57F3" w:rsidRDefault="00FC57F3" w:rsidP="00FC57F3">
      <w:pPr>
        <w:spacing w:line="240" w:lineRule="auto"/>
        <w:rPr>
          <w:rFonts w:ascii="Arial" w:hAnsi="Arial" w:cs="Arial"/>
        </w:rPr>
      </w:pPr>
      <w:r w:rsidRPr="00FC57F3">
        <w:rPr>
          <w:rFonts w:ascii="Arial" w:hAnsi="Arial" w:cs="Arial"/>
        </w:rPr>
        <w:t>Children’s OTs work with children who have identified physical or learning disabilities, or who may be identified as being on the autism spectrum disorder. All children need to have identified functional difficulties/needs.</w:t>
      </w:r>
    </w:p>
    <w:p w:rsidR="00FC57F3" w:rsidRPr="00FC57F3" w:rsidRDefault="00FC57F3" w:rsidP="00FC57F3">
      <w:pPr>
        <w:pStyle w:val="ListParagraph"/>
        <w:numPr>
          <w:ilvl w:val="0"/>
          <w:numId w:val="1"/>
        </w:numPr>
        <w:spacing w:line="240" w:lineRule="auto"/>
        <w:rPr>
          <w:rFonts w:ascii="Arial" w:hAnsi="Arial" w:cs="Arial"/>
        </w:rPr>
      </w:pPr>
      <w:r w:rsidRPr="00FC57F3">
        <w:rPr>
          <w:rFonts w:ascii="Arial" w:hAnsi="Arial" w:cs="Arial"/>
        </w:rPr>
        <w:t>Common conditions include:</w:t>
      </w:r>
    </w:p>
    <w:p w:rsidR="00FC57F3" w:rsidRPr="00FC57F3" w:rsidRDefault="00FC57F3" w:rsidP="00FC57F3">
      <w:pPr>
        <w:pStyle w:val="ListParagraph"/>
        <w:numPr>
          <w:ilvl w:val="0"/>
          <w:numId w:val="1"/>
        </w:numPr>
        <w:spacing w:line="240" w:lineRule="auto"/>
        <w:rPr>
          <w:rFonts w:ascii="Arial" w:hAnsi="Arial" w:cs="Arial"/>
        </w:rPr>
      </w:pPr>
      <w:r w:rsidRPr="00FC57F3">
        <w:rPr>
          <w:rFonts w:ascii="Arial" w:hAnsi="Arial" w:cs="Arial"/>
        </w:rPr>
        <w:t>Cerebral Palsy</w:t>
      </w:r>
    </w:p>
    <w:p w:rsidR="00FC57F3" w:rsidRPr="00FC57F3" w:rsidRDefault="00FC57F3" w:rsidP="00FC57F3">
      <w:pPr>
        <w:pStyle w:val="ListParagraph"/>
        <w:numPr>
          <w:ilvl w:val="0"/>
          <w:numId w:val="1"/>
        </w:numPr>
        <w:spacing w:line="240" w:lineRule="auto"/>
        <w:rPr>
          <w:rFonts w:ascii="Arial" w:hAnsi="Arial" w:cs="Arial"/>
        </w:rPr>
      </w:pPr>
      <w:r w:rsidRPr="00FC57F3">
        <w:rPr>
          <w:rFonts w:ascii="Arial" w:hAnsi="Arial" w:cs="Arial"/>
        </w:rPr>
        <w:t>Down Syndrome</w:t>
      </w:r>
    </w:p>
    <w:p w:rsidR="00FC57F3" w:rsidRPr="00FC57F3" w:rsidRDefault="00FC57F3" w:rsidP="00FC57F3">
      <w:pPr>
        <w:pStyle w:val="ListParagraph"/>
        <w:numPr>
          <w:ilvl w:val="0"/>
          <w:numId w:val="1"/>
        </w:numPr>
        <w:spacing w:line="240" w:lineRule="auto"/>
        <w:rPr>
          <w:rFonts w:ascii="Arial" w:hAnsi="Arial" w:cs="Arial"/>
        </w:rPr>
      </w:pPr>
      <w:r w:rsidRPr="00FC57F3">
        <w:rPr>
          <w:rFonts w:ascii="Arial" w:hAnsi="Arial" w:cs="Arial"/>
        </w:rPr>
        <w:t>Co-ordination difficulties</w:t>
      </w:r>
    </w:p>
    <w:p w:rsidR="00FC57F3" w:rsidRPr="00FC57F3" w:rsidRDefault="00FC57F3" w:rsidP="00FC57F3">
      <w:pPr>
        <w:pStyle w:val="ListParagraph"/>
        <w:numPr>
          <w:ilvl w:val="0"/>
          <w:numId w:val="1"/>
        </w:numPr>
        <w:spacing w:line="240" w:lineRule="auto"/>
        <w:rPr>
          <w:rFonts w:ascii="Arial" w:hAnsi="Arial" w:cs="Arial"/>
        </w:rPr>
      </w:pPr>
      <w:r w:rsidRPr="00FC57F3">
        <w:rPr>
          <w:rFonts w:ascii="Arial" w:hAnsi="Arial" w:cs="Arial"/>
        </w:rPr>
        <w:t>Learning difficulties</w:t>
      </w:r>
    </w:p>
    <w:p w:rsidR="00FC57F3" w:rsidRPr="00FC57F3" w:rsidRDefault="00FC57F3" w:rsidP="00FC57F3">
      <w:pPr>
        <w:pStyle w:val="ListParagraph"/>
        <w:numPr>
          <w:ilvl w:val="0"/>
          <w:numId w:val="1"/>
        </w:numPr>
        <w:spacing w:line="240" w:lineRule="auto"/>
        <w:rPr>
          <w:rFonts w:ascii="Arial" w:hAnsi="Arial" w:cs="Arial"/>
        </w:rPr>
      </w:pPr>
      <w:r w:rsidRPr="00FC57F3">
        <w:rPr>
          <w:rFonts w:ascii="Arial" w:hAnsi="Arial" w:cs="Arial"/>
        </w:rPr>
        <w:t>Autistic Spectrum Disorder</w:t>
      </w:r>
    </w:p>
    <w:p w:rsidR="00FC57F3" w:rsidRPr="00702774" w:rsidRDefault="00FC57F3" w:rsidP="00FC57F3">
      <w:pPr>
        <w:pStyle w:val="ListParagraph"/>
        <w:numPr>
          <w:ilvl w:val="0"/>
          <w:numId w:val="1"/>
        </w:numPr>
        <w:spacing w:line="240" w:lineRule="auto"/>
        <w:rPr>
          <w:rFonts w:ascii="Arial" w:hAnsi="Arial" w:cs="Arial"/>
        </w:rPr>
      </w:pPr>
      <w:r w:rsidRPr="00FC57F3">
        <w:rPr>
          <w:rFonts w:ascii="Arial" w:hAnsi="Arial" w:cs="Arial"/>
        </w:rPr>
        <w:t>Muscular Dystrophy - and more</w:t>
      </w:r>
    </w:p>
    <w:p w:rsidR="00FC57F3" w:rsidRPr="00FC57F3" w:rsidRDefault="00FC57F3" w:rsidP="00FC57F3">
      <w:pPr>
        <w:spacing w:line="240" w:lineRule="auto"/>
        <w:rPr>
          <w:rFonts w:ascii="Arial" w:hAnsi="Arial" w:cs="Arial"/>
        </w:rPr>
      </w:pPr>
      <w:r w:rsidRPr="00FC57F3">
        <w:rPr>
          <w:rFonts w:ascii="Arial" w:hAnsi="Arial" w:cs="Arial"/>
        </w:rPr>
        <w:t>Geographic coverage/boundaries</w:t>
      </w:r>
    </w:p>
    <w:p w:rsidR="00FC57F3" w:rsidRPr="00FC57F3" w:rsidRDefault="00FC57F3" w:rsidP="00FC57F3">
      <w:pPr>
        <w:spacing w:line="240" w:lineRule="auto"/>
        <w:rPr>
          <w:rFonts w:ascii="Arial" w:hAnsi="Arial" w:cs="Arial"/>
        </w:rPr>
      </w:pPr>
      <w:r w:rsidRPr="00FC57F3">
        <w:rPr>
          <w:rFonts w:ascii="Arial" w:hAnsi="Arial" w:cs="Arial"/>
        </w:rPr>
        <w:t>This is a county wide provision covering Warwickshire and bordering Counties. The child or young person needs to be registered with a Warwickshire General Practitioner or is a resident of Warwickshire.</w:t>
      </w:r>
    </w:p>
    <w:p w:rsidR="00FC57F3" w:rsidRPr="00FC57F3" w:rsidRDefault="00FC57F3" w:rsidP="00FC57F3">
      <w:pPr>
        <w:pStyle w:val="ListParagraph"/>
        <w:numPr>
          <w:ilvl w:val="0"/>
          <w:numId w:val="4"/>
        </w:numPr>
        <w:spacing w:line="240" w:lineRule="auto"/>
        <w:rPr>
          <w:rFonts w:ascii="Arial" w:hAnsi="Arial" w:cs="Arial"/>
        </w:rPr>
      </w:pPr>
      <w:r w:rsidRPr="00FC57F3">
        <w:rPr>
          <w:rFonts w:ascii="Arial" w:hAnsi="Arial" w:cs="Arial"/>
        </w:rPr>
        <w:lastRenderedPageBreak/>
        <w:t>For treatment they need to be registered with a Warwickshire GP or educated within the boundaries of Warwickshire.</w:t>
      </w:r>
    </w:p>
    <w:p w:rsidR="00FC57F3" w:rsidRPr="00FC57F3" w:rsidRDefault="00FC57F3" w:rsidP="00FC57F3">
      <w:pPr>
        <w:pStyle w:val="ListParagraph"/>
        <w:numPr>
          <w:ilvl w:val="0"/>
          <w:numId w:val="4"/>
        </w:numPr>
        <w:spacing w:line="240" w:lineRule="auto"/>
        <w:rPr>
          <w:rFonts w:ascii="Arial" w:hAnsi="Arial" w:cs="Arial"/>
        </w:rPr>
      </w:pPr>
      <w:r w:rsidRPr="00FC57F3">
        <w:rPr>
          <w:rFonts w:ascii="Arial" w:hAnsi="Arial" w:cs="Arial"/>
        </w:rPr>
        <w:t>For equipment or adaptations for their home they need to be a resident of Warwickshire.</w:t>
      </w:r>
    </w:p>
    <w:p w:rsidR="00FC57F3" w:rsidRDefault="00FC57F3" w:rsidP="00FC57F3">
      <w:pPr>
        <w:spacing w:line="240" w:lineRule="auto"/>
        <w:rPr>
          <w:rFonts w:ascii="Arial" w:hAnsi="Arial" w:cs="Arial"/>
        </w:rPr>
      </w:pPr>
      <w:r w:rsidRPr="00FC57F3">
        <w:rPr>
          <w:rFonts w:ascii="Arial" w:hAnsi="Arial" w:cs="Arial"/>
        </w:rPr>
        <w:t>Children’s OTs also have a role in the assessment and treatment of Children with Sensory Processing Difficulties, but currently this service is not funded or provided within our core service but is offered through our Traded Service.</w:t>
      </w:r>
    </w:p>
    <w:p w:rsidR="000E190D" w:rsidRPr="00FC57F3" w:rsidRDefault="000E190D" w:rsidP="00FC57F3">
      <w:pPr>
        <w:spacing w:line="240" w:lineRule="auto"/>
        <w:rPr>
          <w:rFonts w:ascii="Arial" w:hAnsi="Arial" w:cs="Arial"/>
        </w:rPr>
      </w:pPr>
    </w:p>
    <w:p w:rsidR="000E190D" w:rsidRPr="00702774" w:rsidRDefault="00F22E65" w:rsidP="00FC57F3">
      <w:pPr>
        <w:spacing w:line="240" w:lineRule="auto"/>
        <w:rPr>
          <w:rFonts w:ascii="Arial" w:hAnsi="Arial" w:cs="Arial"/>
          <w:b/>
        </w:rPr>
      </w:pPr>
      <w:r>
        <w:rPr>
          <w:rFonts w:ascii="Arial" w:hAnsi="Arial" w:cs="Arial"/>
          <w:b/>
        </w:rPr>
        <w:t>Referral Process and Documentation</w:t>
      </w:r>
    </w:p>
    <w:p w:rsidR="000E190D" w:rsidRDefault="00FC57F3" w:rsidP="00FC57F3">
      <w:pPr>
        <w:spacing w:line="240" w:lineRule="auto"/>
        <w:rPr>
          <w:rFonts w:ascii="Arial" w:hAnsi="Arial" w:cs="Arial"/>
        </w:rPr>
      </w:pPr>
      <w:r w:rsidRPr="00FC57F3">
        <w:rPr>
          <w:rFonts w:ascii="Arial" w:hAnsi="Arial" w:cs="Arial"/>
        </w:rPr>
        <w:t xml:space="preserve">For Referral details and most up to date information please </w:t>
      </w:r>
      <w:r w:rsidRPr="0064721F">
        <w:rPr>
          <w:rFonts w:ascii="Arial" w:hAnsi="Arial" w:cs="Arial"/>
        </w:rPr>
        <w:t xml:space="preserve">refer to: </w:t>
      </w:r>
      <w:hyperlink r:id="rId10" w:history="1">
        <w:r w:rsidR="0064721F" w:rsidRPr="0064721F">
          <w:rPr>
            <w:rStyle w:val="Hyperlink"/>
            <w:rFonts w:ascii="Arial" w:hAnsi="Arial" w:cs="Arial"/>
          </w:rPr>
          <w:t>https://www.swft.nhs.uk/our-services/children-and-young-peoples-services/occupational-therapy</w:t>
        </w:r>
      </w:hyperlink>
    </w:p>
    <w:p w:rsidR="000E190D" w:rsidRPr="00FC57F3" w:rsidRDefault="000E190D" w:rsidP="00FC57F3">
      <w:pPr>
        <w:spacing w:line="240" w:lineRule="auto"/>
        <w:rPr>
          <w:rFonts w:ascii="Arial" w:hAnsi="Arial" w:cs="Arial"/>
        </w:rPr>
      </w:pPr>
    </w:p>
    <w:p w:rsidR="00FC57F3" w:rsidRDefault="00FC57F3" w:rsidP="00FC57F3">
      <w:pPr>
        <w:spacing w:line="240" w:lineRule="auto"/>
        <w:rPr>
          <w:rFonts w:ascii="Arial" w:hAnsi="Arial" w:cs="Arial"/>
        </w:rPr>
      </w:pPr>
      <w:bookmarkStart w:id="0" w:name="_GoBack"/>
      <w:bookmarkEnd w:id="0"/>
    </w:p>
    <w:p w:rsidR="00FC57F3" w:rsidRDefault="00FC57F3" w:rsidP="00FC57F3">
      <w:pPr>
        <w:spacing w:line="240" w:lineRule="auto"/>
        <w:rPr>
          <w:rFonts w:ascii="Arial" w:hAnsi="Arial" w:cs="Arial"/>
        </w:rPr>
      </w:pPr>
    </w:p>
    <w:p w:rsidR="00FC57F3" w:rsidRDefault="00FC57F3" w:rsidP="00FC57F3">
      <w:pPr>
        <w:spacing w:line="240" w:lineRule="auto"/>
        <w:rPr>
          <w:rFonts w:ascii="Arial" w:hAnsi="Arial" w:cs="Arial"/>
        </w:rPr>
      </w:pPr>
    </w:p>
    <w:p w:rsidR="00FC57F3" w:rsidRDefault="00FC57F3" w:rsidP="00FC57F3">
      <w:pPr>
        <w:spacing w:line="240" w:lineRule="auto"/>
        <w:rPr>
          <w:rFonts w:ascii="Arial" w:hAnsi="Arial" w:cs="Arial"/>
        </w:rPr>
      </w:pPr>
    </w:p>
    <w:p w:rsidR="00FC57F3" w:rsidRDefault="00FC57F3" w:rsidP="00FC57F3">
      <w:pPr>
        <w:spacing w:line="240" w:lineRule="auto"/>
        <w:rPr>
          <w:rFonts w:ascii="Arial" w:hAnsi="Arial" w:cs="Arial"/>
        </w:rPr>
      </w:pPr>
    </w:p>
    <w:p w:rsidR="00FC57F3" w:rsidRDefault="00FC57F3" w:rsidP="00FC57F3">
      <w:pPr>
        <w:spacing w:line="240" w:lineRule="auto"/>
        <w:rPr>
          <w:rFonts w:ascii="Arial" w:hAnsi="Arial" w:cs="Arial"/>
        </w:rPr>
      </w:pPr>
    </w:p>
    <w:p w:rsidR="000E163D" w:rsidRDefault="000E163D" w:rsidP="00FC57F3">
      <w:pPr>
        <w:spacing w:line="240" w:lineRule="auto"/>
        <w:rPr>
          <w:rFonts w:ascii="Arial" w:hAnsi="Arial" w:cs="Arial"/>
        </w:rPr>
      </w:pPr>
    </w:p>
    <w:p w:rsidR="000E190D" w:rsidRDefault="000E190D" w:rsidP="00FC57F3">
      <w:pPr>
        <w:spacing w:line="240" w:lineRule="auto"/>
        <w:rPr>
          <w:rFonts w:ascii="Arial" w:hAnsi="Arial" w:cs="Arial"/>
        </w:rPr>
      </w:pPr>
    </w:p>
    <w:p w:rsidR="000E190D" w:rsidRDefault="000E190D" w:rsidP="00FC57F3">
      <w:pPr>
        <w:spacing w:line="240" w:lineRule="auto"/>
        <w:rPr>
          <w:rFonts w:ascii="Arial" w:hAnsi="Arial" w:cs="Arial"/>
        </w:rPr>
      </w:pPr>
    </w:p>
    <w:p w:rsidR="000E190D" w:rsidRDefault="000E190D" w:rsidP="00FC57F3">
      <w:pPr>
        <w:spacing w:line="240" w:lineRule="auto"/>
        <w:rPr>
          <w:rFonts w:ascii="Arial" w:hAnsi="Arial" w:cs="Arial"/>
        </w:rPr>
      </w:pPr>
    </w:p>
    <w:p w:rsidR="000E190D" w:rsidRDefault="000E190D" w:rsidP="00FC57F3">
      <w:pPr>
        <w:spacing w:line="240" w:lineRule="auto"/>
        <w:rPr>
          <w:rFonts w:ascii="Arial" w:hAnsi="Arial" w:cs="Arial"/>
        </w:rPr>
      </w:pPr>
    </w:p>
    <w:p w:rsidR="000E190D" w:rsidRDefault="000E190D" w:rsidP="00FC57F3">
      <w:pPr>
        <w:spacing w:line="240" w:lineRule="auto"/>
        <w:rPr>
          <w:rFonts w:ascii="Arial" w:hAnsi="Arial" w:cs="Arial"/>
        </w:rPr>
      </w:pPr>
    </w:p>
    <w:p w:rsidR="000E190D" w:rsidRDefault="000E190D" w:rsidP="00FC57F3">
      <w:pPr>
        <w:spacing w:line="240" w:lineRule="auto"/>
        <w:rPr>
          <w:rFonts w:ascii="Arial" w:hAnsi="Arial" w:cs="Arial"/>
        </w:rPr>
      </w:pPr>
    </w:p>
    <w:p w:rsidR="000E190D" w:rsidRDefault="000E190D" w:rsidP="00FC57F3">
      <w:pPr>
        <w:spacing w:line="240" w:lineRule="auto"/>
        <w:rPr>
          <w:rFonts w:ascii="Arial" w:hAnsi="Arial" w:cs="Arial"/>
        </w:rPr>
      </w:pPr>
    </w:p>
    <w:p w:rsidR="00F22E65" w:rsidRDefault="00F22E65" w:rsidP="00FC57F3">
      <w:pPr>
        <w:spacing w:line="240" w:lineRule="auto"/>
        <w:rPr>
          <w:rFonts w:ascii="Arial" w:hAnsi="Arial" w:cs="Arial"/>
        </w:rPr>
      </w:pPr>
    </w:p>
    <w:p w:rsidR="00702774" w:rsidRDefault="00702774" w:rsidP="00FC57F3">
      <w:pPr>
        <w:spacing w:line="240" w:lineRule="auto"/>
        <w:rPr>
          <w:rFonts w:ascii="Arial" w:hAnsi="Arial" w:cs="Arial"/>
        </w:rPr>
      </w:pPr>
    </w:p>
    <w:p w:rsidR="00702774" w:rsidRDefault="00702774" w:rsidP="00FC57F3">
      <w:pPr>
        <w:spacing w:line="240" w:lineRule="auto"/>
        <w:rPr>
          <w:rFonts w:ascii="Arial" w:hAnsi="Arial" w:cs="Arial"/>
        </w:rPr>
      </w:pPr>
    </w:p>
    <w:p w:rsidR="00702774" w:rsidRDefault="00702774" w:rsidP="00FC57F3">
      <w:pPr>
        <w:spacing w:line="240" w:lineRule="auto"/>
        <w:rPr>
          <w:rFonts w:ascii="Arial" w:hAnsi="Arial" w:cs="Arial"/>
        </w:rPr>
      </w:pPr>
    </w:p>
    <w:p w:rsidR="00702774" w:rsidRDefault="00702774" w:rsidP="00FC57F3">
      <w:pPr>
        <w:spacing w:line="240" w:lineRule="auto"/>
        <w:rPr>
          <w:rFonts w:ascii="Arial" w:hAnsi="Arial" w:cs="Arial"/>
        </w:rPr>
      </w:pPr>
    </w:p>
    <w:p w:rsidR="00702774" w:rsidRDefault="00702774" w:rsidP="00FC57F3">
      <w:pPr>
        <w:spacing w:line="240" w:lineRule="auto"/>
        <w:rPr>
          <w:rFonts w:ascii="Arial" w:hAnsi="Arial" w:cs="Arial"/>
        </w:rPr>
      </w:pPr>
    </w:p>
    <w:p w:rsidR="00F22E65" w:rsidRDefault="00F22E65" w:rsidP="00FC57F3">
      <w:pPr>
        <w:spacing w:line="240" w:lineRule="auto"/>
        <w:rPr>
          <w:rFonts w:ascii="Arial" w:hAnsi="Arial" w:cs="Arial"/>
        </w:rPr>
      </w:pPr>
    </w:p>
    <w:p w:rsidR="00F22E65" w:rsidRDefault="00F22E65" w:rsidP="00FC57F3">
      <w:pPr>
        <w:spacing w:line="240" w:lineRule="auto"/>
        <w:rPr>
          <w:rFonts w:ascii="Arial" w:hAnsi="Arial" w:cs="Arial"/>
        </w:rPr>
      </w:pPr>
    </w:p>
    <w:p w:rsidR="000E163D" w:rsidRDefault="000E163D" w:rsidP="00FC57F3">
      <w:pPr>
        <w:spacing w:line="240" w:lineRule="auto"/>
        <w:rPr>
          <w:rFonts w:ascii="Arial" w:hAnsi="Arial" w:cs="Arial"/>
        </w:rPr>
      </w:pPr>
    </w:p>
    <w:sectPr w:rsidR="000E163D" w:rsidSect="000E190D">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0D" w:rsidRDefault="000E190D" w:rsidP="000E190D">
      <w:pPr>
        <w:spacing w:after="0" w:line="240" w:lineRule="auto"/>
      </w:pPr>
      <w:r>
        <w:separator/>
      </w:r>
    </w:p>
  </w:endnote>
  <w:endnote w:type="continuationSeparator" w:id="0">
    <w:p w:rsidR="000E190D" w:rsidRDefault="000E190D" w:rsidP="000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0D" w:rsidRDefault="000E190D" w:rsidP="000E190D">
      <w:pPr>
        <w:spacing w:after="0" w:line="240" w:lineRule="auto"/>
      </w:pPr>
      <w:r>
        <w:separator/>
      </w:r>
    </w:p>
  </w:footnote>
  <w:footnote w:type="continuationSeparator" w:id="0">
    <w:p w:rsidR="000E190D" w:rsidRDefault="000E190D" w:rsidP="000E1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0D" w:rsidRDefault="000E190D" w:rsidP="000E190D">
    <w:pPr>
      <w:pStyle w:val="Header"/>
      <w:tabs>
        <w:tab w:val="clear" w:pos="4513"/>
      </w:tabs>
    </w:pPr>
    <w:r>
      <w:rPr>
        <w:rFonts w:ascii="Calibri" w:hAnsi="Calibri"/>
        <w:noProof/>
        <w:lang w:eastAsia="en-GB"/>
      </w:rPr>
      <w:drawing>
        <wp:anchor distT="0" distB="0" distL="114300" distR="114300" simplePos="0" relativeHeight="251659264" behindDoc="1" locked="0" layoutInCell="1" allowOverlap="1" wp14:anchorId="1B69D35D" wp14:editId="45DE4E75">
          <wp:simplePos x="0" y="0"/>
          <wp:positionH relativeFrom="column">
            <wp:posOffset>3867150</wp:posOffset>
          </wp:positionH>
          <wp:positionV relativeFrom="paragraph">
            <wp:posOffset>-220980</wp:posOffset>
          </wp:positionV>
          <wp:extent cx="3028950" cy="469265"/>
          <wp:effectExtent l="0" t="0" r="0" b="6985"/>
          <wp:wrapTight wrapText="bothSides">
            <wp:wrapPolygon edited="0">
              <wp:start x="0" y="0"/>
              <wp:lineTo x="0" y="21045"/>
              <wp:lineTo x="21464" y="21045"/>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8950" cy="4692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0E190D" w:rsidRDefault="000E19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014"/>
    <w:multiLevelType w:val="hybridMultilevel"/>
    <w:tmpl w:val="D89C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5D0699"/>
    <w:multiLevelType w:val="hybridMultilevel"/>
    <w:tmpl w:val="3476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150BCD"/>
    <w:multiLevelType w:val="hybridMultilevel"/>
    <w:tmpl w:val="99B0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0D2124"/>
    <w:multiLevelType w:val="hybridMultilevel"/>
    <w:tmpl w:val="4538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2A7E44"/>
    <w:multiLevelType w:val="hybridMultilevel"/>
    <w:tmpl w:val="2DB2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F5F9E"/>
    <w:multiLevelType w:val="hybridMultilevel"/>
    <w:tmpl w:val="CCE05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8B5821"/>
    <w:multiLevelType w:val="hybridMultilevel"/>
    <w:tmpl w:val="5868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9F7E5A"/>
    <w:multiLevelType w:val="hybridMultilevel"/>
    <w:tmpl w:val="E77E5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B7969E7"/>
    <w:multiLevelType w:val="hybridMultilevel"/>
    <w:tmpl w:val="F1C23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A21419"/>
    <w:multiLevelType w:val="hybridMultilevel"/>
    <w:tmpl w:val="DAF0C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353B57"/>
    <w:multiLevelType w:val="hybridMultilevel"/>
    <w:tmpl w:val="CC7AF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D07347"/>
    <w:multiLevelType w:val="hybridMultilevel"/>
    <w:tmpl w:val="BF74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700699"/>
    <w:multiLevelType w:val="hybridMultilevel"/>
    <w:tmpl w:val="17FA3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2D4481"/>
    <w:multiLevelType w:val="hybridMultilevel"/>
    <w:tmpl w:val="AA06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1734C8"/>
    <w:multiLevelType w:val="hybridMultilevel"/>
    <w:tmpl w:val="2C28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8041B3"/>
    <w:multiLevelType w:val="hybridMultilevel"/>
    <w:tmpl w:val="1986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222016"/>
    <w:multiLevelType w:val="hybridMultilevel"/>
    <w:tmpl w:val="67B6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494FE8"/>
    <w:multiLevelType w:val="hybridMultilevel"/>
    <w:tmpl w:val="391E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0EC5404"/>
    <w:multiLevelType w:val="hybridMultilevel"/>
    <w:tmpl w:val="6056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06555B"/>
    <w:multiLevelType w:val="hybridMultilevel"/>
    <w:tmpl w:val="96A8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B87F3C"/>
    <w:multiLevelType w:val="hybridMultilevel"/>
    <w:tmpl w:val="E1A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9F5694"/>
    <w:multiLevelType w:val="hybridMultilevel"/>
    <w:tmpl w:val="5E9C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7"/>
  </w:num>
  <w:num w:numId="4">
    <w:abstractNumId w:val="19"/>
  </w:num>
  <w:num w:numId="5">
    <w:abstractNumId w:val="5"/>
  </w:num>
  <w:num w:numId="6">
    <w:abstractNumId w:val="9"/>
  </w:num>
  <w:num w:numId="7">
    <w:abstractNumId w:val="21"/>
  </w:num>
  <w:num w:numId="8">
    <w:abstractNumId w:val="12"/>
  </w:num>
  <w:num w:numId="9">
    <w:abstractNumId w:val="13"/>
  </w:num>
  <w:num w:numId="10">
    <w:abstractNumId w:val="0"/>
  </w:num>
  <w:num w:numId="11">
    <w:abstractNumId w:val="15"/>
  </w:num>
  <w:num w:numId="12">
    <w:abstractNumId w:val="8"/>
  </w:num>
  <w:num w:numId="13">
    <w:abstractNumId w:val="18"/>
  </w:num>
  <w:num w:numId="14">
    <w:abstractNumId w:val="3"/>
  </w:num>
  <w:num w:numId="15">
    <w:abstractNumId w:val="16"/>
  </w:num>
  <w:num w:numId="16">
    <w:abstractNumId w:val="11"/>
  </w:num>
  <w:num w:numId="17">
    <w:abstractNumId w:val="7"/>
  </w:num>
  <w:num w:numId="18">
    <w:abstractNumId w:val="10"/>
  </w:num>
  <w:num w:numId="19">
    <w:abstractNumId w:val="14"/>
  </w:num>
  <w:num w:numId="20">
    <w:abstractNumId w:val="6"/>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F3"/>
    <w:rsid w:val="00024AB1"/>
    <w:rsid w:val="00070190"/>
    <w:rsid w:val="000E163D"/>
    <w:rsid w:val="000E190D"/>
    <w:rsid w:val="002D4BEB"/>
    <w:rsid w:val="002E0F2F"/>
    <w:rsid w:val="003261A7"/>
    <w:rsid w:val="00343E20"/>
    <w:rsid w:val="003A49E3"/>
    <w:rsid w:val="003F3950"/>
    <w:rsid w:val="00514E2B"/>
    <w:rsid w:val="0064721F"/>
    <w:rsid w:val="00702774"/>
    <w:rsid w:val="008347E8"/>
    <w:rsid w:val="00841BF2"/>
    <w:rsid w:val="00977D6F"/>
    <w:rsid w:val="009B573F"/>
    <w:rsid w:val="00A66BD8"/>
    <w:rsid w:val="00A74BA3"/>
    <w:rsid w:val="00AB44E5"/>
    <w:rsid w:val="00E44E72"/>
    <w:rsid w:val="00EB0A2E"/>
    <w:rsid w:val="00F22E65"/>
    <w:rsid w:val="00F26B6E"/>
    <w:rsid w:val="00F61146"/>
    <w:rsid w:val="00FC57F3"/>
    <w:rsid w:val="00FD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F3"/>
    <w:rPr>
      <w:rFonts w:ascii="Tahoma" w:hAnsi="Tahoma" w:cs="Tahoma"/>
      <w:sz w:val="16"/>
      <w:szCs w:val="16"/>
    </w:rPr>
  </w:style>
  <w:style w:type="paragraph" w:styleId="ListParagraph">
    <w:name w:val="List Paragraph"/>
    <w:basedOn w:val="Normal"/>
    <w:uiPriority w:val="34"/>
    <w:qFormat/>
    <w:rsid w:val="00FC57F3"/>
    <w:pPr>
      <w:ind w:left="720"/>
    </w:pPr>
    <w:rPr>
      <w:rFonts w:ascii="Calibri" w:hAnsi="Calibri" w:cs="Times New Roman"/>
      <w:lang w:eastAsia="en-GB"/>
    </w:rPr>
  </w:style>
  <w:style w:type="character" w:styleId="Hyperlink">
    <w:name w:val="Hyperlink"/>
    <w:basedOn w:val="DefaultParagraphFont"/>
    <w:uiPriority w:val="99"/>
    <w:unhideWhenUsed/>
    <w:rsid w:val="000E190D"/>
    <w:rPr>
      <w:color w:val="0000FF" w:themeColor="hyperlink"/>
      <w:u w:val="single"/>
    </w:rPr>
  </w:style>
  <w:style w:type="paragraph" w:styleId="Header">
    <w:name w:val="header"/>
    <w:basedOn w:val="Normal"/>
    <w:link w:val="HeaderChar"/>
    <w:uiPriority w:val="99"/>
    <w:unhideWhenUsed/>
    <w:rsid w:val="000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0D"/>
  </w:style>
  <w:style w:type="paragraph" w:styleId="Footer">
    <w:name w:val="footer"/>
    <w:basedOn w:val="Normal"/>
    <w:link w:val="FooterChar"/>
    <w:uiPriority w:val="99"/>
    <w:unhideWhenUsed/>
    <w:rsid w:val="000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0D"/>
  </w:style>
  <w:style w:type="character" w:styleId="FollowedHyperlink">
    <w:name w:val="FollowedHyperlink"/>
    <w:basedOn w:val="DefaultParagraphFont"/>
    <w:uiPriority w:val="99"/>
    <w:semiHidden/>
    <w:unhideWhenUsed/>
    <w:rsid w:val="00F22E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F3"/>
    <w:rPr>
      <w:rFonts w:ascii="Tahoma" w:hAnsi="Tahoma" w:cs="Tahoma"/>
      <w:sz w:val="16"/>
      <w:szCs w:val="16"/>
    </w:rPr>
  </w:style>
  <w:style w:type="paragraph" w:styleId="ListParagraph">
    <w:name w:val="List Paragraph"/>
    <w:basedOn w:val="Normal"/>
    <w:uiPriority w:val="34"/>
    <w:qFormat/>
    <w:rsid w:val="00FC57F3"/>
    <w:pPr>
      <w:ind w:left="720"/>
    </w:pPr>
    <w:rPr>
      <w:rFonts w:ascii="Calibri" w:hAnsi="Calibri" w:cs="Times New Roman"/>
      <w:lang w:eastAsia="en-GB"/>
    </w:rPr>
  </w:style>
  <w:style w:type="character" w:styleId="Hyperlink">
    <w:name w:val="Hyperlink"/>
    <w:basedOn w:val="DefaultParagraphFont"/>
    <w:uiPriority w:val="99"/>
    <w:unhideWhenUsed/>
    <w:rsid w:val="000E190D"/>
    <w:rPr>
      <w:color w:val="0000FF" w:themeColor="hyperlink"/>
      <w:u w:val="single"/>
    </w:rPr>
  </w:style>
  <w:style w:type="paragraph" w:styleId="Header">
    <w:name w:val="header"/>
    <w:basedOn w:val="Normal"/>
    <w:link w:val="HeaderChar"/>
    <w:uiPriority w:val="99"/>
    <w:unhideWhenUsed/>
    <w:rsid w:val="000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0D"/>
  </w:style>
  <w:style w:type="paragraph" w:styleId="Footer">
    <w:name w:val="footer"/>
    <w:basedOn w:val="Normal"/>
    <w:link w:val="FooterChar"/>
    <w:uiPriority w:val="99"/>
    <w:unhideWhenUsed/>
    <w:rsid w:val="000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0D"/>
  </w:style>
  <w:style w:type="character" w:styleId="FollowedHyperlink">
    <w:name w:val="FollowedHyperlink"/>
    <w:basedOn w:val="DefaultParagraphFont"/>
    <w:uiPriority w:val="99"/>
    <w:semiHidden/>
    <w:unhideWhenUsed/>
    <w:rsid w:val="00F22E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6983">
      <w:bodyDiv w:val="1"/>
      <w:marLeft w:val="0"/>
      <w:marRight w:val="0"/>
      <w:marTop w:val="0"/>
      <w:marBottom w:val="0"/>
      <w:divBdr>
        <w:top w:val="none" w:sz="0" w:space="0" w:color="auto"/>
        <w:left w:val="none" w:sz="0" w:space="0" w:color="auto"/>
        <w:bottom w:val="none" w:sz="0" w:space="0" w:color="auto"/>
        <w:right w:val="none" w:sz="0" w:space="0" w:color="auto"/>
      </w:divBdr>
      <w:divsChild>
        <w:div w:id="1991251206">
          <w:marLeft w:val="0"/>
          <w:marRight w:val="0"/>
          <w:marTop w:val="0"/>
          <w:marBottom w:val="0"/>
          <w:divBdr>
            <w:top w:val="none" w:sz="0" w:space="0" w:color="auto"/>
            <w:left w:val="none" w:sz="0" w:space="0" w:color="auto"/>
            <w:bottom w:val="none" w:sz="0" w:space="0" w:color="auto"/>
            <w:right w:val="none" w:sz="0" w:space="0" w:color="auto"/>
          </w:divBdr>
          <w:divsChild>
            <w:div w:id="1070739379">
              <w:marLeft w:val="45"/>
              <w:marRight w:val="0"/>
              <w:marTop w:val="0"/>
              <w:marBottom w:val="0"/>
              <w:divBdr>
                <w:top w:val="none" w:sz="0" w:space="0" w:color="auto"/>
                <w:left w:val="none" w:sz="0" w:space="0" w:color="auto"/>
                <w:bottom w:val="none" w:sz="0" w:space="0" w:color="auto"/>
                <w:right w:val="none" w:sz="0" w:space="0" w:color="auto"/>
              </w:divBdr>
              <w:divsChild>
                <w:div w:id="13298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68890">
      <w:bodyDiv w:val="1"/>
      <w:marLeft w:val="0"/>
      <w:marRight w:val="0"/>
      <w:marTop w:val="0"/>
      <w:marBottom w:val="0"/>
      <w:divBdr>
        <w:top w:val="none" w:sz="0" w:space="0" w:color="auto"/>
        <w:left w:val="none" w:sz="0" w:space="0" w:color="auto"/>
        <w:bottom w:val="none" w:sz="0" w:space="0" w:color="auto"/>
        <w:right w:val="none" w:sz="0" w:space="0" w:color="auto"/>
      </w:divBdr>
      <w:divsChild>
        <w:div w:id="1519854885">
          <w:marLeft w:val="0"/>
          <w:marRight w:val="0"/>
          <w:marTop w:val="0"/>
          <w:marBottom w:val="0"/>
          <w:divBdr>
            <w:top w:val="none" w:sz="0" w:space="0" w:color="auto"/>
            <w:left w:val="none" w:sz="0" w:space="0" w:color="auto"/>
            <w:bottom w:val="none" w:sz="0" w:space="0" w:color="auto"/>
            <w:right w:val="none" w:sz="0" w:space="0" w:color="auto"/>
          </w:divBdr>
          <w:divsChild>
            <w:div w:id="1251696545">
              <w:marLeft w:val="45"/>
              <w:marRight w:val="0"/>
              <w:marTop w:val="0"/>
              <w:marBottom w:val="0"/>
              <w:divBdr>
                <w:top w:val="none" w:sz="0" w:space="0" w:color="auto"/>
                <w:left w:val="none" w:sz="0" w:space="0" w:color="auto"/>
                <w:bottom w:val="none" w:sz="0" w:space="0" w:color="auto"/>
                <w:right w:val="none" w:sz="0" w:space="0" w:color="auto"/>
              </w:divBdr>
              <w:divsChild>
                <w:div w:id="6569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wft.nhs.uk/our-services/children-and-young-peoples-services/occupational-therapy" TargetMode="External"/><Relationship Id="rId4" Type="http://schemas.microsoft.com/office/2007/relationships/stylesWithEffects" Target="stylesWithEffects.xml"/><Relationship Id="rId9" Type="http://schemas.openxmlformats.org/officeDocument/2006/relationships/hyperlink" Target="http://cyp.swf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9DE8E4-4C8C-4EE5-BCDA-AF4A9C50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swblacem</dc:creator>
  <cp:lastModifiedBy>Mahal Kiranpal (05A) NHS Coventry &amp; Rugby CCG</cp:lastModifiedBy>
  <cp:revision>2</cp:revision>
  <cp:lastPrinted>2015-09-09T14:21:00Z</cp:lastPrinted>
  <dcterms:created xsi:type="dcterms:W3CDTF">2017-11-22T16:11:00Z</dcterms:created>
  <dcterms:modified xsi:type="dcterms:W3CDTF">2017-11-22T16:11:00Z</dcterms:modified>
</cp:coreProperties>
</file>