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031E4B" w:rsidRPr="00031E4B" w14:paraId="270BAE59" w14:textId="77777777" w:rsidTr="00031E4B">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31E4B" w:rsidRPr="00031E4B" w14:paraId="1834A2A0" w14:textId="77777777" w:rsidTr="00031E4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31E4B" w:rsidRPr="00031E4B" w14:paraId="25307143" w14:textId="77777777">
                    <w:tc>
                      <w:tcPr>
                        <w:tcW w:w="0" w:type="auto"/>
                        <w:tcBorders>
                          <w:top w:val="nil"/>
                          <w:left w:val="nil"/>
                          <w:bottom w:val="nil"/>
                          <w:right w:val="nil"/>
                        </w:tcBorders>
                        <w:tcMar>
                          <w:top w:w="150" w:type="dxa"/>
                          <w:left w:w="150" w:type="dxa"/>
                          <w:bottom w:w="150" w:type="dxa"/>
                          <w:right w:w="150" w:type="dxa"/>
                        </w:tcMar>
                        <w:vAlign w:val="center"/>
                        <w:hideMark/>
                      </w:tcPr>
                      <w:p w14:paraId="557283A0" w14:textId="5F41679F" w:rsidR="00031E4B" w:rsidRPr="00031E4B" w:rsidRDefault="00031E4B" w:rsidP="00031E4B">
                        <w:pPr>
                          <w:spacing w:line="15" w:lineRule="atLeast"/>
                          <w:rPr>
                            <w:rFonts w:ascii="Arial" w:eastAsia="Times New Roman" w:hAnsi="Arial" w:cs="Arial"/>
                            <w:sz w:val="2"/>
                            <w:szCs w:val="2"/>
                            <w:lang w:eastAsia="en-GB"/>
                          </w:rPr>
                        </w:pPr>
                        <w:r w:rsidRPr="00031E4B">
                          <w:rPr>
                            <w:rFonts w:ascii="Arial" w:eastAsia="Times New Roman" w:hAnsi="Arial" w:cs="Arial"/>
                            <w:sz w:val="2"/>
                            <w:szCs w:val="2"/>
                            <w:lang w:eastAsia="en-GB"/>
                          </w:rPr>
                          <w:fldChar w:fldCharType="begin"/>
                        </w:r>
                        <w:r w:rsidRPr="00031E4B">
                          <w:rPr>
                            <w:rFonts w:ascii="Arial" w:eastAsia="Times New Roman" w:hAnsi="Arial" w:cs="Arial"/>
                            <w:sz w:val="2"/>
                            <w:szCs w:val="2"/>
                            <w:lang w:eastAsia="en-GB"/>
                          </w:rPr>
                          <w:instrText xml:space="preserve"> INCLUDEPICTURE "/var/folders/0b/_hlz4rjj5rnc12tfk3ys05_h0000gn/T/com.microsoft.Word/WebArchiveCopyPasteTempFiles/1237828_practicenews.png" \* MERGEFORMATINET </w:instrText>
                        </w:r>
                        <w:r w:rsidRPr="00031E4B">
                          <w:rPr>
                            <w:rFonts w:ascii="Arial" w:eastAsia="Times New Roman" w:hAnsi="Arial" w:cs="Arial"/>
                            <w:sz w:val="2"/>
                            <w:szCs w:val="2"/>
                            <w:lang w:eastAsia="en-GB"/>
                          </w:rPr>
                          <w:fldChar w:fldCharType="separate"/>
                        </w:r>
                        <w:r w:rsidRPr="00031E4B">
                          <w:rPr>
                            <w:rFonts w:ascii="Arial" w:eastAsia="Times New Roman" w:hAnsi="Arial" w:cs="Arial"/>
                            <w:noProof/>
                            <w:sz w:val="2"/>
                            <w:szCs w:val="2"/>
                            <w:lang w:eastAsia="en-GB"/>
                          </w:rPr>
                          <w:drawing>
                            <wp:inline distT="0" distB="0" distL="0" distR="0" wp14:anchorId="0E25A689" wp14:editId="1522486E">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031E4B">
                          <w:rPr>
                            <w:rFonts w:ascii="Arial" w:eastAsia="Times New Roman" w:hAnsi="Arial" w:cs="Arial"/>
                            <w:sz w:val="2"/>
                            <w:szCs w:val="2"/>
                            <w:lang w:eastAsia="en-GB"/>
                          </w:rPr>
                          <w:fldChar w:fldCharType="end"/>
                        </w:r>
                      </w:p>
                    </w:tc>
                  </w:tr>
                </w:tbl>
                <w:p w14:paraId="4E75CC8A" w14:textId="77777777" w:rsidR="00031E4B" w:rsidRPr="00031E4B" w:rsidRDefault="00031E4B" w:rsidP="00031E4B">
                  <w:pPr>
                    <w:rPr>
                      <w:rFonts w:ascii="Arial" w:eastAsia="Times New Roman" w:hAnsi="Arial" w:cs="Arial"/>
                      <w:lang w:eastAsia="en-GB"/>
                    </w:rPr>
                  </w:pPr>
                </w:p>
              </w:tc>
            </w:tr>
          </w:tbl>
          <w:p w14:paraId="364F9B75" w14:textId="77777777" w:rsidR="00031E4B" w:rsidRPr="00031E4B" w:rsidRDefault="00031E4B" w:rsidP="00031E4B">
            <w:pPr>
              <w:jc w:val="center"/>
              <w:textAlignment w:val="top"/>
              <w:rPr>
                <w:rFonts w:ascii="Arial" w:eastAsia="Times New Roman" w:hAnsi="Arial" w:cs="Arial"/>
                <w:color w:val="212121"/>
                <w:sz w:val="2"/>
                <w:szCs w:val="2"/>
                <w:lang w:eastAsia="en-GB"/>
              </w:rPr>
            </w:pPr>
          </w:p>
        </w:tc>
      </w:tr>
    </w:tbl>
    <w:p w14:paraId="062C53D1" w14:textId="77777777" w:rsidR="00031E4B" w:rsidRPr="00031E4B" w:rsidRDefault="00031E4B" w:rsidP="00031E4B">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031E4B" w:rsidRPr="00031E4B" w14:paraId="4E7713AA" w14:textId="77777777" w:rsidTr="00031E4B">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031E4B" w:rsidRPr="00031E4B" w14:paraId="0FED22E1" w14:textId="77777777" w:rsidTr="00031E4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031E4B" w:rsidRPr="00031E4B" w14:paraId="0D952941" w14:textId="77777777">
                    <w:tc>
                      <w:tcPr>
                        <w:tcW w:w="0" w:type="auto"/>
                        <w:tcBorders>
                          <w:top w:val="nil"/>
                          <w:left w:val="nil"/>
                          <w:bottom w:val="nil"/>
                          <w:right w:val="nil"/>
                        </w:tcBorders>
                        <w:tcMar>
                          <w:top w:w="150" w:type="dxa"/>
                          <w:left w:w="150" w:type="dxa"/>
                          <w:bottom w:w="150" w:type="dxa"/>
                          <w:right w:w="150" w:type="dxa"/>
                        </w:tcMar>
                        <w:hideMark/>
                      </w:tcPr>
                      <w:p w14:paraId="6D983757" w14:textId="77777777" w:rsidR="00031E4B" w:rsidRPr="00031E4B" w:rsidRDefault="00031E4B" w:rsidP="00031E4B">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031E4B">
                          <w:rPr>
                            <w:rFonts w:ascii="Arial" w:eastAsia="Times New Roman" w:hAnsi="Arial" w:cs="Arial"/>
                            <w:color w:val="0072CE"/>
                            <w:sz w:val="33"/>
                            <w:szCs w:val="33"/>
                            <w:lang w:eastAsia="en-GB"/>
                          </w:rPr>
                          <w:t>Latest information for practices</w:t>
                        </w:r>
                        <w:r w:rsidRPr="00031E4B">
                          <w:rPr>
                            <w:rFonts w:ascii="Arial" w:eastAsia="Times New Roman" w:hAnsi="Arial" w:cs="Arial"/>
                            <w:sz w:val="21"/>
                            <w:szCs w:val="21"/>
                            <w:lang w:eastAsia="en-GB"/>
                          </w:rPr>
                          <w:t xml:space="preserve"> </w:t>
                        </w:r>
                      </w:p>
                      <w:p w14:paraId="038FEA36" w14:textId="77777777" w:rsidR="00031E4B" w:rsidRPr="00031E4B" w:rsidRDefault="00031E4B" w:rsidP="00031E4B">
                        <w:pPr>
                          <w:spacing w:line="330" w:lineRule="atLeast"/>
                          <w:textAlignment w:val="baseline"/>
                          <w:rPr>
                            <w:rFonts w:ascii="Arial" w:eastAsia="Times New Roman" w:hAnsi="Arial" w:cs="Arial"/>
                            <w:sz w:val="21"/>
                            <w:szCs w:val="21"/>
                            <w:lang w:eastAsia="en-GB"/>
                          </w:rPr>
                        </w:pPr>
                      </w:p>
                      <w:p w14:paraId="4318D8C8"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UKHSA Health Protection Briefing Note 2022/82 Recent increase in cases of diphtheria in the UK and WHO European Region amongst asylum seekers and refugees </w:t>
                        </w:r>
                      </w:p>
                      <w:p w14:paraId="2B414F38"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Please see attached a </w:t>
                        </w:r>
                        <w:hyperlink r:id="rId6" w:history="1">
                          <w:r w:rsidRPr="00031E4B">
                            <w:rPr>
                              <w:rFonts w:ascii="Arial" w:eastAsia="Times New Roman" w:hAnsi="Arial" w:cs="Arial"/>
                              <w:color w:val="0000EE"/>
                              <w:sz w:val="21"/>
                              <w:szCs w:val="21"/>
                              <w:u w:val="single"/>
                              <w:shd w:val="clear" w:color="auto" w:fill="FFFF00"/>
                              <w:lang w:eastAsia="en-GB"/>
                            </w:rPr>
                            <w:t>briefing note</w:t>
                          </w:r>
                        </w:hyperlink>
                        <w:r w:rsidRPr="00031E4B">
                          <w:rPr>
                            <w:rFonts w:ascii="Arial" w:eastAsia="Times New Roman" w:hAnsi="Arial" w:cs="Arial"/>
                            <w:color w:val="231F20"/>
                            <w:sz w:val="21"/>
                            <w:szCs w:val="21"/>
                            <w:lang w:eastAsia="en-GB"/>
                          </w:rPr>
                          <w:t> sent from the West Midlands Health Protection Team. </w:t>
                        </w:r>
                      </w:p>
                      <w:p w14:paraId="0388D3AA"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332CDCB4"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PCN Workforce Planning 2022/23 - re-opening of the portal for October Submission</w:t>
                        </w:r>
                      </w:p>
                      <w:p w14:paraId="5B1BA4D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The portal is open for work force planning returns. Below is a new link which will allow you to check and amend your first submission and complete your indicative intentions for 2023/24, for roles included in the Additional Roles Reimbursement Scheme (ARRS).  The deadline for submissions is </w:t>
                        </w:r>
                        <w:r w:rsidRPr="00031E4B">
                          <w:rPr>
                            <w:rFonts w:ascii="Arial" w:eastAsia="Times New Roman" w:hAnsi="Arial" w:cs="Arial"/>
                            <w:b/>
                            <w:bCs/>
                            <w:color w:val="231F20"/>
                            <w:sz w:val="21"/>
                            <w:szCs w:val="21"/>
                            <w:lang w:eastAsia="en-GB"/>
                          </w:rPr>
                          <w:t>31 October 2022</w:t>
                        </w:r>
                        <w:r w:rsidRPr="00031E4B">
                          <w:rPr>
                            <w:rFonts w:ascii="Arial" w:eastAsia="Times New Roman" w:hAnsi="Arial" w:cs="Arial"/>
                            <w:color w:val="231F20"/>
                            <w:sz w:val="21"/>
                            <w:szCs w:val="21"/>
                            <w:lang w:eastAsia="en-GB"/>
                          </w:rPr>
                          <w:t>– </w:t>
                        </w:r>
                        <w:hyperlink r:id="rId7" w:history="1">
                          <w:r w:rsidRPr="00031E4B">
                            <w:rPr>
                              <w:rFonts w:ascii="Arial" w:eastAsia="Times New Roman" w:hAnsi="Arial" w:cs="Arial"/>
                              <w:color w:val="0078D7"/>
                              <w:sz w:val="21"/>
                              <w:szCs w:val="21"/>
                              <w:u w:val="single"/>
                              <w:lang w:eastAsia="en-GB"/>
                            </w:rPr>
                            <w:t>https://online1.snapsurveys.com/pcnworkforce</w:t>
                          </w:r>
                        </w:hyperlink>
                      </w:p>
                      <w:p w14:paraId="4E9039A1"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The supporting instructions are on Futures here: </w:t>
                        </w:r>
                        <w:hyperlink r:id="rId8" w:history="1">
                          <w:r w:rsidRPr="00031E4B">
                            <w:rPr>
                              <w:rFonts w:ascii="Arial" w:eastAsia="Times New Roman" w:hAnsi="Arial" w:cs="Arial"/>
                              <w:color w:val="0078D7"/>
                              <w:sz w:val="21"/>
                              <w:szCs w:val="21"/>
                              <w:u w:val="single"/>
                              <w:lang w:eastAsia="en-GB"/>
                            </w:rPr>
                            <w:t xml:space="preserve">Data, workforce planning and analysis - Primary Care Workforce - </w:t>
                          </w:r>
                          <w:proofErr w:type="spellStart"/>
                          <w:r w:rsidRPr="00031E4B">
                            <w:rPr>
                              <w:rFonts w:ascii="Arial" w:eastAsia="Times New Roman" w:hAnsi="Arial" w:cs="Arial"/>
                              <w:color w:val="0078D7"/>
                              <w:sz w:val="21"/>
                              <w:szCs w:val="21"/>
                              <w:u w:val="single"/>
                              <w:lang w:eastAsia="en-GB"/>
                            </w:rPr>
                            <w:t>FutureNHS</w:t>
                          </w:r>
                          <w:proofErr w:type="spellEnd"/>
                          <w:r w:rsidRPr="00031E4B">
                            <w:rPr>
                              <w:rFonts w:ascii="Arial" w:eastAsia="Times New Roman" w:hAnsi="Arial" w:cs="Arial"/>
                              <w:color w:val="0078D7"/>
                              <w:sz w:val="21"/>
                              <w:szCs w:val="21"/>
                              <w:u w:val="single"/>
                              <w:lang w:eastAsia="en-GB"/>
                            </w:rPr>
                            <w:t xml:space="preserve"> Collaboration Platform</w:t>
                          </w:r>
                        </w:hyperlink>
                        <w:r w:rsidRPr="00031E4B">
                          <w:rPr>
                            <w:rFonts w:ascii="Arial" w:eastAsia="Times New Roman" w:hAnsi="Arial" w:cs="Arial"/>
                            <w:color w:val="231F20"/>
                            <w:sz w:val="21"/>
                            <w:szCs w:val="21"/>
                            <w:lang w:eastAsia="en-GB"/>
                          </w:rPr>
                          <w:t>  (log-in required)</w:t>
                        </w:r>
                      </w:p>
                      <w:p w14:paraId="0DFFA7B0"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We are advised that the Business Service Authority have emailed out to all of the PCN’s on the contact list to let them know the collection is now live, providing them with a generic link but I wanted to share again and ask, </w:t>
                        </w:r>
                        <w:r w:rsidRPr="00031E4B">
                          <w:rPr>
                            <w:rFonts w:ascii="Arial" w:eastAsia="Times New Roman" w:hAnsi="Arial" w:cs="Arial"/>
                            <w:b/>
                            <w:bCs/>
                            <w:color w:val="231F20"/>
                            <w:sz w:val="21"/>
                            <w:szCs w:val="21"/>
                            <w:lang w:eastAsia="en-GB"/>
                          </w:rPr>
                          <w:t>if a commissioner's email is required, please can you use </w:t>
                        </w:r>
                        <w:hyperlink r:id="rId9" w:history="1">
                          <w:r w:rsidRPr="00031E4B">
                            <w:rPr>
                              <w:rFonts w:ascii="Arial" w:eastAsia="Times New Roman" w:hAnsi="Arial" w:cs="Arial"/>
                              <w:color w:val="0078D7"/>
                              <w:sz w:val="21"/>
                              <w:szCs w:val="21"/>
                              <w:u w:val="single"/>
                              <w:lang w:eastAsia="en-GB"/>
                            </w:rPr>
                            <w:t>lucy.smart1@nhs.net</w:t>
                          </w:r>
                        </w:hyperlink>
                        <w:r w:rsidRPr="00031E4B">
                          <w:rPr>
                            <w:rFonts w:ascii="Arial" w:eastAsia="Times New Roman" w:hAnsi="Arial" w:cs="Arial"/>
                            <w:b/>
                            <w:bCs/>
                            <w:color w:val="231F20"/>
                            <w:sz w:val="21"/>
                            <w:szCs w:val="21"/>
                            <w:lang w:eastAsia="en-GB"/>
                          </w:rPr>
                          <w:t> as the email address</w:t>
                        </w:r>
                        <w:r w:rsidRPr="00031E4B">
                          <w:rPr>
                            <w:rFonts w:ascii="Arial" w:eastAsia="Times New Roman" w:hAnsi="Arial" w:cs="Arial"/>
                            <w:color w:val="231F20"/>
                            <w:sz w:val="21"/>
                            <w:szCs w:val="21"/>
                            <w:lang w:eastAsia="en-GB"/>
                          </w:rPr>
                          <w:t>.</w:t>
                        </w:r>
                      </w:p>
                      <w:p w14:paraId="23D0C861"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1BA408F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Change in contribution rates &amp; Introduction of the 10-week rule</w:t>
                        </w:r>
                        <w:r w:rsidRPr="00031E4B">
                          <w:rPr>
                            <w:rFonts w:ascii="Arial" w:eastAsia="Times New Roman" w:hAnsi="Arial" w:cs="Arial"/>
                            <w:b/>
                            <w:bCs/>
                            <w:color w:val="231F20"/>
                            <w:sz w:val="21"/>
                            <w:szCs w:val="21"/>
                            <w:lang w:eastAsia="en-GB"/>
                          </w:rPr>
                          <w:br/>
                        </w:r>
                        <w:r w:rsidRPr="00031E4B">
                          <w:rPr>
                            <w:rFonts w:ascii="Arial" w:eastAsia="Times New Roman" w:hAnsi="Arial" w:cs="Arial"/>
                            <w:color w:val="000000"/>
                            <w:sz w:val="21"/>
                            <w:szCs w:val="21"/>
                            <w:lang w:eastAsia="en-GB"/>
                          </w:rPr>
                          <w:t>The Department of Health and Social Care (DHSC) has announced it is introducing changes to the amount members pay towards their NHS pension. See </w:t>
                        </w:r>
                        <w:hyperlink r:id="rId10" w:history="1">
                          <w:r w:rsidRPr="00031E4B">
                            <w:rPr>
                              <w:rFonts w:ascii="Arial" w:eastAsia="Times New Roman" w:hAnsi="Arial" w:cs="Arial"/>
                              <w:color w:val="0078D7"/>
                              <w:sz w:val="21"/>
                              <w:szCs w:val="21"/>
                              <w:u w:val="single"/>
                              <w:lang w:eastAsia="en-GB"/>
                            </w:rPr>
                            <w:t>here</w:t>
                          </w:r>
                        </w:hyperlink>
                        <w:r w:rsidRPr="00031E4B">
                          <w:rPr>
                            <w:rFonts w:ascii="Arial" w:eastAsia="Times New Roman" w:hAnsi="Arial" w:cs="Arial"/>
                            <w:color w:val="000000"/>
                            <w:sz w:val="21"/>
                            <w:szCs w:val="21"/>
                            <w:lang w:eastAsia="en-GB"/>
                          </w:rPr>
                          <w:t> for details.</w:t>
                        </w:r>
                      </w:p>
                      <w:p w14:paraId="7EF9538E"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PCSE Online will undergo a system change on 27 October 2022 to implement the new contribution rates. This will be followed by a dedicated technical process to automatically apply the new contribution rates to members’ records to avoid practices having to submit a new Estimate form.</w:t>
                        </w:r>
                      </w:p>
                      <w:p w14:paraId="3E076EA4"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Adjustments will appear on the November contractual practice statements for any difference in deductions that are due for the period from 1 October 2022.</w:t>
                        </w:r>
                      </w:p>
                      <w:p w14:paraId="3E2C4D63"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lastRenderedPageBreak/>
                          <w:t>Practices </w:t>
                        </w:r>
                        <w:r w:rsidRPr="00031E4B">
                          <w:rPr>
                            <w:rFonts w:ascii="Arial" w:eastAsia="Times New Roman" w:hAnsi="Arial" w:cs="Arial"/>
                            <w:b/>
                            <w:bCs/>
                            <w:color w:val="000000"/>
                            <w:sz w:val="21"/>
                            <w:szCs w:val="21"/>
                            <w:lang w:eastAsia="en-GB"/>
                          </w:rPr>
                          <w:t>must not</w:t>
                        </w:r>
                        <w:r w:rsidRPr="00031E4B">
                          <w:rPr>
                            <w:rFonts w:ascii="Arial" w:eastAsia="Times New Roman" w:hAnsi="Arial" w:cs="Arial"/>
                            <w:color w:val="000000"/>
                            <w:sz w:val="21"/>
                            <w:szCs w:val="21"/>
                            <w:lang w:eastAsia="en-GB"/>
                          </w:rPr>
                          <w:t> submit a Salary Change form or revised 2022/23 Estimate of GP and non-GP provider NHS pensionable profits/pay until after the new contribution rates have been applied to PCSE Online.</w:t>
                        </w:r>
                      </w:p>
                      <w:p w14:paraId="44A1B791"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 </w:t>
                        </w:r>
                      </w:p>
                      <w:p w14:paraId="0B0BFF09"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u w:val="single"/>
                            <w:lang w:eastAsia="en-GB"/>
                          </w:rPr>
                          <w:t>Changes for GP Locums</w:t>
                        </w:r>
                        <w:r w:rsidRPr="00031E4B">
                          <w:rPr>
                            <w:rFonts w:ascii="Arial" w:eastAsia="Times New Roman" w:hAnsi="Arial" w:cs="Arial"/>
                            <w:b/>
                            <w:bCs/>
                            <w:color w:val="231F20"/>
                            <w:sz w:val="21"/>
                            <w:szCs w:val="21"/>
                            <w:lang w:eastAsia="en-GB"/>
                          </w:rPr>
                          <w:br/>
                          <w:t>Locum A and B forms</w:t>
                        </w:r>
                      </w:p>
                      <w:p w14:paraId="6643A913"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GP Locums </w:t>
                        </w:r>
                        <w:r w:rsidRPr="00031E4B">
                          <w:rPr>
                            <w:rFonts w:ascii="Arial" w:eastAsia="Times New Roman" w:hAnsi="Arial" w:cs="Arial"/>
                            <w:b/>
                            <w:bCs/>
                            <w:color w:val="000000"/>
                            <w:sz w:val="21"/>
                            <w:szCs w:val="21"/>
                            <w:lang w:eastAsia="en-GB"/>
                          </w:rPr>
                          <w:t>must not</w:t>
                        </w:r>
                        <w:r w:rsidRPr="00031E4B">
                          <w:rPr>
                            <w:rFonts w:ascii="Arial" w:eastAsia="Times New Roman" w:hAnsi="Arial" w:cs="Arial"/>
                            <w:color w:val="000000"/>
                            <w:sz w:val="21"/>
                            <w:szCs w:val="21"/>
                            <w:lang w:eastAsia="en-GB"/>
                          </w:rPr>
                          <w:t> include work for September 2022 and October 2022 on the same Locum A or B form due to the tier rates for September 2022 being different to the tier rates for October 2022. Separate Locum A and B forms must be submitted for work carried out in September 2022 and October 2022.</w:t>
                        </w:r>
                      </w:p>
                      <w:p w14:paraId="4CBA2F91"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Locum 10-week rule</w:t>
                        </w:r>
                      </w:p>
                      <w:p w14:paraId="1DBFBC92" w14:textId="77777777" w:rsidR="00031E4B" w:rsidRPr="00031E4B" w:rsidRDefault="00031E4B" w:rsidP="00031E4B">
                        <w:pPr>
                          <w:spacing w:line="330" w:lineRule="atLeast"/>
                          <w:rPr>
                            <w:rFonts w:ascii="Arial" w:eastAsia="Times New Roman" w:hAnsi="Arial" w:cs="Arial"/>
                            <w:color w:val="231F20"/>
                            <w:sz w:val="21"/>
                            <w:szCs w:val="21"/>
                            <w:lang w:eastAsia="en-GB"/>
                          </w:rPr>
                        </w:pPr>
                        <w:hyperlink r:id="rId11" w:history="1">
                          <w:r w:rsidRPr="00031E4B">
                            <w:rPr>
                              <w:rFonts w:ascii="Arial" w:eastAsia="Times New Roman" w:hAnsi="Arial" w:cs="Arial"/>
                              <w:color w:val="0078D7"/>
                              <w:sz w:val="21"/>
                              <w:szCs w:val="21"/>
                              <w:u w:val="single"/>
                              <w:lang w:eastAsia="en-GB"/>
                            </w:rPr>
                            <w:t>NHS Pensions are reinstating the rule</w:t>
                          </w:r>
                        </w:hyperlink>
                        <w:r w:rsidRPr="00031E4B">
                          <w:rPr>
                            <w:rFonts w:ascii="Arial" w:eastAsia="Times New Roman" w:hAnsi="Arial" w:cs="Arial"/>
                            <w:color w:val="000000"/>
                            <w:sz w:val="21"/>
                            <w:szCs w:val="21"/>
                            <w:lang w:eastAsia="en-GB"/>
                          </w:rPr>
                          <w:t> states that GP locums cannot pension work that is over 10 weeks old from 1 October 2022. Any forms received after 10 weeks cannot be pensionable so will be rejected. PCSE Online will be configured to prevent forms that are over 10 weeks old from being submitted.</w:t>
                        </w:r>
                      </w:p>
                      <w:p w14:paraId="5FB20048"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0000"/>
                            <w:sz w:val="21"/>
                            <w:szCs w:val="21"/>
                            <w:lang w:eastAsia="en-GB"/>
                          </w:rPr>
                          <w:t>The quickest and easiest way to submit Forms A and B is to use </w:t>
                        </w:r>
                        <w:hyperlink r:id="rId12" w:history="1">
                          <w:r w:rsidRPr="00031E4B">
                            <w:rPr>
                              <w:rFonts w:ascii="Arial" w:eastAsia="Times New Roman" w:hAnsi="Arial" w:cs="Arial"/>
                              <w:color w:val="0078D7"/>
                              <w:sz w:val="21"/>
                              <w:szCs w:val="21"/>
                              <w:u w:val="single"/>
                              <w:lang w:eastAsia="en-GB"/>
                            </w:rPr>
                            <w:t>PCSE Online</w:t>
                          </w:r>
                        </w:hyperlink>
                        <w:r w:rsidRPr="00031E4B">
                          <w:rPr>
                            <w:rFonts w:ascii="Arial" w:eastAsia="Times New Roman" w:hAnsi="Arial" w:cs="Arial"/>
                            <w:color w:val="000000"/>
                            <w:sz w:val="21"/>
                            <w:szCs w:val="21"/>
                            <w:lang w:eastAsia="en-GB"/>
                          </w:rPr>
                          <w:t>. The online system calculates contributions automatically based on the income and tier rate entered and provides Locum GPs with a clear record of all forms they have submitted.</w:t>
                        </w:r>
                      </w:p>
                      <w:p w14:paraId="4AC1C2CA"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Guidance on how to complete locum forms on PCSE Online can be found </w:t>
                        </w:r>
                        <w:hyperlink r:id="rId13" w:history="1">
                          <w:r w:rsidRPr="00031E4B">
                            <w:rPr>
                              <w:rFonts w:ascii="Arial" w:eastAsia="Times New Roman" w:hAnsi="Arial" w:cs="Arial"/>
                              <w:color w:val="0078D7"/>
                              <w:sz w:val="21"/>
                              <w:szCs w:val="21"/>
                              <w:u w:val="single"/>
                              <w:lang w:eastAsia="en-GB"/>
                            </w:rPr>
                            <w:t>here</w:t>
                          </w:r>
                        </w:hyperlink>
                        <w:r w:rsidRPr="00031E4B">
                          <w:rPr>
                            <w:rFonts w:ascii="Arial" w:eastAsia="Times New Roman" w:hAnsi="Arial" w:cs="Arial"/>
                            <w:color w:val="000000"/>
                            <w:sz w:val="21"/>
                            <w:szCs w:val="21"/>
                            <w:lang w:eastAsia="en-GB"/>
                          </w:rPr>
                          <w:t>.</w:t>
                        </w:r>
                      </w:p>
                      <w:p w14:paraId="065AAA29"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Webinar for Locum GPs</w:t>
                        </w:r>
                      </w:p>
                      <w:p w14:paraId="5F3E9426"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We are hosting a webinar on Monday 10 October 6pm – 7pm to explain the system changes that will apply to Locum GPs from October.</w:t>
                        </w:r>
                      </w:p>
                      <w:p w14:paraId="7EC66AEA"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0000"/>
                            <w:sz w:val="21"/>
                            <w:szCs w:val="21"/>
                            <w:lang w:eastAsia="en-GB"/>
                          </w:rPr>
                          <w:t>If you are available to join, please click </w:t>
                        </w:r>
                        <w:hyperlink r:id="rId14" w:history="1">
                          <w:r w:rsidRPr="00031E4B">
                            <w:rPr>
                              <w:rFonts w:ascii="Arial" w:eastAsia="Times New Roman" w:hAnsi="Arial" w:cs="Arial"/>
                              <w:color w:val="0078D7"/>
                              <w:sz w:val="21"/>
                              <w:szCs w:val="21"/>
                              <w:u w:val="single"/>
                              <w:lang w:eastAsia="en-GB"/>
                            </w:rPr>
                            <w:t>here</w:t>
                          </w:r>
                        </w:hyperlink>
                        <w:r w:rsidRPr="00031E4B">
                          <w:rPr>
                            <w:rFonts w:ascii="Arial" w:eastAsia="Times New Roman" w:hAnsi="Arial" w:cs="Arial"/>
                            <w:b/>
                            <w:bCs/>
                            <w:color w:val="000000"/>
                            <w:sz w:val="21"/>
                            <w:szCs w:val="21"/>
                            <w:lang w:eastAsia="en-GB"/>
                          </w:rPr>
                          <w:t> to register.</w:t>
                        </w:r>
                      </w:p>
                      <w:p w14:paraId="1D008F8B"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398F76C7"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Approval of Locum A forms by practices </w:t>
                        </w:r>
                      </w:p>
                      <w:p w14:paraId="4FCC7B5F"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It is important that practices pay Locum GPs and complete Part 2 of the Locum A form promptly to allow the GP to comply with the 10-week rule that is being reinstated by NHS Pensions from 1 October 2022.  </w:t>
                        </w:r>
                      </w:p>
                      <w:p w14:paraId="72A5C57F"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Locum Approver role</w:t>
                        </w:r>
                      </w:p>
                      <w:p w14:paraId="5C969F1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Practice Managers are asked to ensure that multiple staff are assigned the </w:t>
                        </w:r>
                        <w:r w:rsidRPr="00031E4B">
                          <w:rPr>
                            <w:rFonts w:ascii="Arial" w:eastAsia="Times New Roman" w:hAnsi="Arial" w:cs="Arial"/>
                            <w:b/>
                            <w:bCs/>
                            <w:color w:val="000000"/>
                            <w:sz w:val="21"/>
                            <w:szCs w:val="21"/>
                            <w:lang w:eastAsia="en-GB"/>
                          </w:rPr>
                          <w:t>Locum Approver role</w:t>
                        </w:r>
                        <w:r w:rsidRPr="00031E4B">
                          <w:rPr>
                            <w:rFonts w:ascii="Arial" w:eastAsia="Times New Roman" w:hAnsi="Arial" w:cs="Arial"/>
                            <w:color w:val="000000"/>
                            <w:sz w:val="21"/>
                            <w:szCs w:val="21"/>
                            <w:lang w:eastAsia="en-GB"/>
                          </w:rPr>
                          <w:t xml:space="preserve"> on PCSE Online to ensure Locum A forms can be </w:t>
                        </w:r>
                        <w:proofErr w:type="gramStart"/>
                        <w:r w:rsidRPr="00031E4B">
                          <w:rPr>
                            <w:rFonts w:ascii="Arial" w:eastAsia="Times New Roman" w:hAnsi="Arial" w:cs="Arial"/>
                            <w:color w:val="000000"/>
                            <w:sz w:val="21"/>
                            <w:szCs w:val="21"/>
                            <w:lang w:eastAsia="en-GB"/>
                          </w:rPr>
                          <w:t>completed at all times</w:t>
                        </w:r>
                        <w:proofErr w:type="gramEnd"/>
                        <w:r w:rsidRPr="00031E4B">
                          <w:rPr>
                            <w:rFonts w:ascii="Arial" w:eastAsia="Times New Roman" w:hAnsi="Arial" w:cs="Arial"/>
                            <w:color w:val="000000"/>
                            <w:sz w:val="21"/>
                            <w:szCs w:val="21"/>
                            <w:lang w:eastAsia="en-GB"/>
                          </w:rPr>
                          <w:t xml:space="preserve"> without delay. The Practice User Administrator can assign the Locum Approver role to any staff who require it. Guidance for User Administrators can be found </w:t>
                        </w:r>
                        <w:hyperlink r:id="rId15" w:history="1">
                          <w:r w:rsidRPr="00031E4B">
                            <w:rPr>
                              <w:rFonts w:ascii="Arial" w:eastAsia="Times New Roman" w:hAnsi="Arial" w:cs="Arial"/>
                              <w:b/>
                              <w:bCs/>
                              <w:color w:val="0078D7"/>
                              <w:sz w:val="21"/>
                              <w:szCs w:val="21"/>
                              <w:u w:val="single"/>
                              <w:lang w:eastAsia="en-GB"/>
                            </w:rPr>
                            <w:t>here</w:t>
                          </w:r>
                        </w:hyperlink>
                        <w:r w:rsidRPr="00031E4B">
                          <w:rPr>
                            <w:rFonts w:ascii="Arial" w:eastAsia="Times New Roman" w:hAnsi="Arial" w:cs="Arial"/>
                            <w:color w:val="000000"/>
                            <w:sz w:val="21"/>
                            <w:szCs w:val="21"/>
                            <w:lang w:eastAsia="en-GB"/>
                          </w:rPr>
                          <w:t>.</w:t>
                        </w:r>
                      </w:p>
                      <w:p w14:paraId="1962C652"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Webinar for Locum Approvers</w:t>
                        </w:r>
                      </w:p>
                      <w:p w14:paraId="7D5F06C3"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We are hosting a webinar for Practice Managers and practice staff who have the Locum Approver role on PCSE Online on Monday 10 October 11am – 12pm to demonstrate the simple process to complete the Locum A form.</w:t>
                        </w:r>
                      </w:p>
                      <w:p w14:paraId="419351EA"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0000"/>
                            <w:sz w:val="21"/>
                            <w:szCs w:val="21"/>
                            <w:lang w:eastAsia="en-GB"/>
                          </w:rPr>
                          <w:t>If you are available to join, please click </w:t>
                        </w:r>
                        <w:hyperlink r:id="rId16" w:history="1">
                          <w:r w:rsidRPr="00031E4B">
                            <w:rPr>
                              <w:rFonts w:ascii="Arial" w:eastAsia="Times New Roman" w:hAnsi="Arial" w:cs="Arial"/>
                              <w:color w:val="0078D7"/>
                              <w:sz w:val="21"/>
                              <w:szCs w:val="21"/>
                              <w:u w:val="single"/>
                              <w:lang w:eastAsia="en-GB"/>
                            </w:rPr>
                            <w:t>here</w:t>
                          </w:r>
                        </w:hyperlink>
                        <w:r w:rsidRPr="00031E4B">
                          <w:rPr>
                            <w:rFonts w:ascii="Arial" w:eastAsia="Times New Roman" w:hAnsi="Arial" w:cs="Arial"/>
                            <w:b/>
                            <w:bCs/>
                            <w:color w:val="000000"/>
                            <w:sz w:val="21"/>
                            <w:szCs w:val="21"/>
                            <w:lang w:eastAsia="en-GB"/>
                          </w:rPr>
                          <w:t> to register.</w:t>
                        </w:r>
                      </w:p>
                      <w:p w14:paraId="4BBA4736"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444ACE37"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lastRenderedPageBreak/>
                          <w:t>Three integrated care systems join for large, shared care records project </w:t>
                        </w:r>
                      </w:p>
                      <w:p w14:paraId="04D5E788"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A press release has been sent out by CCROA and was printed in the Health Tech Newspaper as linked below.  </w:t>
                        </w:r>
                      </w:p>
                      <w:p w14:paraId="1D1FEDD4" w14:textId="77777777" w:rsidR="00031E4B" w:rsidRPr="00031E4B" w:rsidRDefault="00031E4B" w:rsidP="00031E4B">
                        <w:pPr>
                          <w:spacing w:line="330" w:lineRule="atLeast"/>
                          <w:rPr>
                            <w:rFonts w:ascii="Arial" w:eastAsia="Times New Roman" w:hAnsi="Arial" w:cs="Arial"/>
                            <w:color w:val="231F20"/>
                            <w:sz w:val="21"/>
                            <w:szCs w:val="21"/>
                            <w:lang w:eastAsia="en-GB"/>
                          </w:rPr>
                        </w:pPr>
                        <w:hyperlink r:id="rId17" w:history="1">
                          <w:r w:rsidRPr="00031E4B">
                            <w:rPr>
                              <w:rFonts w:ascii="Arial" w:eastAsia="Times New Roman" w:hAnsi="Arial" w:cs="Arial"/>
                              <w:color w:val="0078D7"/>
                              <w:sz w:val="21"/>
                              <w:szCs w:val="21"/>
                              <w:u w:val="single"/>
                              <w:lang w:eastAsia="en-GB"/>
                            </w:rPr>
                            <w:t>https://htn.co.uk/2022/09/27/three-integrated-care-systems-join-for-large-shared-care-record-project/</w:t>
                          </w:r>
                        </w:hyperlink>
                      </w:p>
                      <w:p w14:paraId="6CF391F0"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7329FA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PCN payments on PCSE Online </w:t>
                        </w:r>
                      </w:p>
                      <w:tbl>
                        <w:tblPr>
                          <w:tblW w:w="5000" w:type="pct"/>
                          <w:tblCellMar>
                            <w:left w:w="0" w:type="dxa"/>
                            <w:right w:w="0" w:type="dxa"/>
                          </w:tblCellMar>
                          <w:tblLook w:val="04A0" w:firstRow="1" w:lastRow="0" w:firstColumn="1" w:lastColumn="0" w:noHBand="0" w:noVBand="1"/>
                        </w:tblPr>
                        <w:tblGrid>
                          <w:gridCol w:w="8426"/>
                        </w:tblGrid>
                        <w:tr w:rsidR="00031E4B" w:rsidRPr="00031E4B" w14:paraId="06D50753" w14:textId="77777777" w:rsidTr="00031E4B">
                          <w:tc>
                            <w:tcPr>
                              <w:tcW w:w="0" w:type="auto"/>
                              <w:vAlign w:val="center"/>
                              <w:hideMark/>
                            </w:tcPr>
                            <w:tbl>
                              <w:tblPr>
                                <w:tblW w:w="5000" w:type="pct"/>
                                <w:tblCellMar>
                                  <w:left w:w="0" w:type="dxa"/>
                                  <w:right w:w="0" w:type="dxa"/>
                                </w:tblCellMar>
                                <w:tblLook w:val="04A0" w:firstRow="1" w:lastRow="0" w:firstColumn="1" w:lastColumn="0" w:noHBand="0" w:noVBand="1"/>
                              </w:tblPr>
                              <w:tblGrid>
                                <w:gridCol w:w="8426"/>
                              </w:tblGrid>
                              <w:tr w:rsidR="00031E4B" w:rsidRPr="00031E4B" w14:paraId="67391240" w14:textId="77777777">
                                <w:tc>
                                  <w:tcPr>
                                    <w:tcW w:w="0" w:type="auto"/>
                                    <w:vAlign w:val="center"/>
                                    <w:hideMark/>
                                  </w:tcPr>
                                  <w:p w14:paraId="4C244A26"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From 3</w:t>
                                    </w:r>
                                    <w:r w:rsidRPr="00031E4B">
                                      <w:rPr>
                                        <w:rFonts w:ascii="Arial" w:eastAsia="Times New Roman" w:hAnsi="Arial" w:cs="Arial"/>
                                        <w:color w:val="000000"/>
                                        <w:sz w:val="21"/>
                                        <w:szCs w:val="21"/>
                                        <w:vertAlign w:val="superscript"/>
                                        <w:lang w:eastAsia="en-GB"/>
                                      </w:rPr>
                                      <w:t>rd</w:t>
                                    </w:r>
                                    <w:r w:rsidRPr="00031E4B">
                                      <w:rPr>
                                        <w:rFonts w:ascii="Arial" w:eastAsia="Times New Roman" w:hAnsi="Arial" w:cs="Arial"/>
                                        <w:color w:val="000000"/>
                                        <w:sz w:val="21"/>
                                        <w:szCs w:val="21"/>
                                        <w:lang w:eastAsia="en-GB"/>
                                      </w:rPr>
                                      <w:t> October 2022 Primary Care Network (PCN) payments will be processed by PCSE Online. PCN payments will be made from 20 October 2022. Network Participation Payments will follow in November 2022.</w:t>
                                    </w:r>
                                  </w:p>
                                  <w:p w14:paraId="273D6448"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793CD4C7"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PCSE Online will calculate PCN capitation payments, based on approved reference data and will make payments to the PCN's nominated payee.</w:t>
                                    </w:r>
                                  </w:p>
                                  <w:p w14:paraId="2DBBC018"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16C51E7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Here are some useful links to help you to navigate through our processes: </w:t>
                                    </w:r>
                                  </w:p>
                                  <w:p w14:paraId="232F0C48" w14:textId="77777777" w:rsidR="00031E4B" w:rsidRPr="00031E4B" w:rsidRDefault="00031E4B" w:rsidP="00031E4B">
                                    <w:pPr>
                                      <w:numPr>
                                        <w:ilvl w:val="0"/>
                                        <w:numId w:val="1"/>
                                      </w:numPr>
                                      <w:rPr>
                                        <w:rFonts w:ascii="Arial" w:eastAsia="Times New Roman" w:hAnsi="Arial" w:cs="Arial"/>
                                        <w:color w:val="000000"/>
                                        <w:sz w:val="21"/>
                                        <w:szCs w:val="21"/>
                                        <w:lang w:eastAsia="en-GB"/>
                                      </w:rPr>
                                    </w:pPr>
                                    <w:hyperlink r:id="rId18" w:history="1">
                                      <w:r w:rsidRPr="00031E4B">
                                        <w:rPr>
                                          <w:rFonts w:ascii="Arial" w:eastAsia="Times New Roman" w:hAnsi="Arial" w:cs="Arial"/>
                                          <w:color w:val="0078D7"/>
                                          <w:sz w:val="21"/>
                                          <w:szCs w:val="21"/>
                                          <w:u w:val="single"/>
                                          <w:lang w:eastAsia="en-GB"/>
                                        </w:rPr>
                                        <w:t>PCN Payments user guide</w:t>
                                      </w:r>
                                    </w:hyperlink>
                                  </w:p>
                                  <w:p w14:paraId="5EF6F774" w14:textId="77777777" w:rsidR="00031E4B" w:rsidRPr="00031E4B" w:rsidRDefault="00031E4B" w:rsidP="00031E4B">
                                    <w:pPr>
                                      <w:numPr>
                                        <w:ilvl w:val="0"/>
                                        <w:numId w:val="1"/>
                                      </w:numPr>
                                      <w:rPr>
                                        <w:rFonts w:ascii="Arial" w:eastAsia="Times New Roman" w:hAnsi="Arial" w:cs="Arial"/>
                                        <w:color w:val="000000"/>
                                        <w:sz w:val="21"/>
                                        <w:szCs w:val="21"/>
                                        <w:lang w:eastAsia="en-GB"/>
                                      </w:rPr>
                                    </w:pPr>
                                    <w:hyperlink r:id="rId19" w:history="1">
                                      <w:r w:rsidRPr="00031E4B">
                                        <w:rPr>
                                          <w:rFonts w:ascii="Arial" w:eastAsia="Times New Roman" w:hAnsi="Arial" w:cs="Arial"/>
                                          <w:color w:val="0078D7"/>
                                          <w:sz w:val="21"/>
                                          <w:szCs w:val="21"/>
                                          <w:u w:val="single"/>
                                          <w:lang w:eastAsia="en-GB"/>
                                        </w:rPr>
                                        <w:t>Approved contacts notifying PCSE about changes to care home bed data</w:t>
                                      </w:r>
                                    </w:hyperlink>
                                  </w:p>
                                  <w:p w14:paraId="437FFA0D" w14:textId="77777777" w:rsidR="00031E4B" w:rsidRPr="00031E4B" w:rsidRDefault="00031E4B" w:rsidP="00031E4B">
                                    <w:pPr>
                                      <w:numPr>
                                        <w:ilvl w:val="0"/>
                                        <w:numId w:val="1"/>
                                      </w:numPr>
                                      <w:rPr>
                                        <w:rFonts w:ascii="Arial" w:eastAsia="Times New Roman" w:hAnsi="Arial" w:cs="Arial"/>
                                        <w:color w:val="000000"/>
                                        <w:sz w:val="21"/>
                                        <w:szCs w:val="21"/>
                                        <w:lang w:eastAsia="en-GB"/>
                                      </w:rPr>
                                    </w:pPr>
                                    <w:hyperlink r:id="rId20" w:history="1">
                                      <w:r w:rsidRPr="00031E4B">
                                        <w:rPr>
                                          <w:rFonts w:ascii="Arial" w:eastAsia="Times New Roman" w:hAnsi="Arial" w:cs="Arial"/>
                                          <w:color w:val="0078D7"/>
                                          <w:sz w:val="21"/>
                                          <w:szCs w:val="21"/>
                                          <w:u w:val="single"/>
                                          <w:lang w:eastAsia="en-GB"/>
                                        </w:rPr>
                                        <w:t>Letting PCSE know about changes to PCN’s bank details</w:t>
                                      </w:r>
                                    </w:hyperlink>
                                  </w:p>
                                  <w:p w14:paraId="1FA8A78E"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Accessing PCN payments on PCSE Online</w:t>
                                    </w:r>
                                  </w:p>
                                  <w:p w14:paraId="2430BC78"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7CBAFED0"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If you already have the ‘GPP -</w:t>
                                    </w:r>
                                    <w:proofErr w:type="spellStart"/>
                                    <w:r w:rsidRPr="00031E4B">
                                      <w:rPr>
                                        <w:rFonts w:ascii="Arial" w:eastAsia="Times New Roman" w:hAnsi="Arial" w:cs="Arial"/>
                                        <w:color w:val="000000"/>
                                        <w:sz w:val="21"/>
                                        <w:szCs w:val="21"/>
                                        <w:lang w:eastAsia="en-GB"/>
                                      </w:rPr>
                                      <w:t>dCOM</w:t>
                                    </w:r>
                                    <w:proofErr w:type="spellEnd"/>
                                    <w:r w:rsidRPr="00031E4B">
                                      <w:rPr>
                                        <w:rFonts w:ascii="Arial" w:eastAsia="Times New Roman" w:hAnsi="Arial" w:cs="Arial"/>
                                        <w:color w:val="000000"/>
                                        <w:sz w:val="21"/>
                                        <w:szCs w:val="21"/>
                                        <w:lang w:eastAsia="en-GB"/>
                                      </w:rPr>
                                      <w:t xml:space="preserve"> Approver’ role in PCSE Online, NHSE has agreed to provide these users with the ‘PCN - Lead Commissioner’ access to PCN payments. This means, if you have this role, you will now be able to log into PCSE Online to: </w:t>
                                    </w:r>
                                  </w:p>
                                  <w:p w14:paraId="2CCE6CBF" w14:textId="77777777" w:rsidR="00031E4B" w:rsidRPr="00031E4B" w:rsidRDefault="00031E4B" w:rsidP="00031E4B">
                                    <w:pPr>
                                      <w:numPr>
                                        <w:ilvl w:val="0"/>
                                        <w:numId w:val="2"/>
                                      </w:numPr>
                                      <w:rPr>
                                        <w:rFonts w:ascii="Arial" w:eastAsia="Times New Roman" w:hAnsi="Arial" w:cs="Arial"/>
                                        <w:color w:val="000000"/>
                                        <w:sz w:val="21"/>
                                        <w:szCs w:val="21"/>
                                        <w:lang w:eastAsia="en-GB"/>
                                      </w:rPr>
                                    </w:pPr>
                                    <w:r w:rsidRPr="00031E4B">
                                      <w:rPr>
                                        <w:rFonts w:ascii="Arial" w:eastAsia="Times New Roman" w:hAnsi="Arial" w:cs="Arial"/>
                                        <w:color w:val="000000"/>
                                        <w:sz w:val="21"/>
                                        <w:szCs w:val="21"/>
                                        <w:lang w:eastAsia="en-GB"/>
                                      </w:rPr>
                                      <w:t>View and download PCN statements</w:t>
                                    </w:r>
                                  </w:p>
                                  <w:p w14:paraId="062EA68B" w14:textId="77777777" w:rsidR="00031E4B" w:rsidRPr="00031E4B" w:rsidRDefault="00031E4B" w:rsidP="00031E4B">
                                    <w:pPr>
                                      <w:numPr>
                                        <w:ilvl w:val="0"/>
                                        <w:numId w:val="2"/>
                                      </w:numPr>
                                      <w:rPr>
                                        <w:rFonts w:ascii="Arial" w:eastAsia="Times New Roman" w:hAnsi="Arial" w:cs="Arial"/>
                                        <w:color w:val="000000"/>
                                        <w:sz w:val="21"/>
                                        <w:szCs w:val="21"/>
                                        <w:lang w:eastAsia="en-GB"/>
                                      </w:rPr>
                                    </w:pPr>
                                    <w:r w:rsidRPr="00031E4B">
                                      <w:rPr>
                                        <w:rFonts w:ascii="Arial" w:eastAsia="Times New Roman" w:hAnsi="Arial" w:cs="Arial"/>
                                        <w:color w:val="000000"/>
                                        <w:sz w:val="21"/>
                                        <w:szCs w:val="21"/>
                                        <w:lang w:eastAsia="en-GB"/>
                                      </w:rPr>
                                      <w:t>Adjust practice list sizes</w:t>
                                    </w:r>
                                  </w:p>
                                  <w:p w14:paraId="46B7DD17" w14:textId="77777777" w:rsidR="00031E4B" w:rsidRPr="00031E4B" w:rsidRDefault="00031E4B" w:rsidP="00031E4B">
                                    <w:pPr>
                                      <w:numPr>
                                        <w:ilvl w:val="0"/>
                                        <w:numId w:val="2"/>
                                      </w:numPr>
                                      <w:rPr>
                                        <w:rFonts w:ascii="Arial" w:eastAsia="Times New Roman" w:hAnsi="Arial" w:cs="Arial"/>
                                        <w:color w:val="000000"/>
                                        <w:sz w:val="21"/>
                                        <w:szCs w:val="21"/>
                                        <w:lang w:eastAsia="en-GB"/>
                                      </w:rPr>
                                    </w:pPr>
                                    <w:r w:rsidRPr="00031E4B">
                                      <w:rPr>
                                        <w:rFonts w:ascii="Arial" w:eastAsia="Times New Roman" w:hAnsi="Arial" w:cs="Arial"/>
                                        <w:color w:val="000000"/>
                                        <w:sz w:val="21"/>
                                        <w:szCs w:val="21"/>
                                        <w:lang w:eastAsia="en-GB"/>
                                      </w:rPr>
                                      <w:t>Search for PCN organisations</w:t>
                                    </w:r>
                                  </w:p>
                                  <w:p w14:paraId="16A996D9" w14:textId="77777777" w:rsidR="00031E4B" w:rsidRPr="00031E4B" w:rsidRDefault="00031E4B" w:rsidP="00031E4B">
                                    <w:pPr>
                                      <w:numPr>
                                        <w:ilvl w:val="0"/>
                                        <w:numId w:val="2"/>
                                      </w:numPr>
                                      <w:rPr>
                                        <w:rFonts w:ascii="Arial" w:eastAsia="Times New Roman" w:hAnsi="Arial" w:cs="Arial"/>
                                        <w:color w:val="000000"/>
                                        <w:sz w:val="21"/>
                                        <w:szCs w:val="21"/>
                                        <w:lang w:eastAsia="en-GB"/>
                                      </w:rPr>
                                    </w:pPr>
                                    <w:r w:rsidRPr="00031E4B">
                                      <w:rPr>
                                        <w:rFonts w:ascii="Arial" w:eastAsia="Times New Roman" w:hAnsi="Arial" w:cs="Arial"/>
                                        <w:color w:val="000000"/>
                                        <w:sz w:val="21"/>
                                        <w:szCs w:val="21"/>
                                        <w:lang w:eastAsia="en-GB"/>
                                      </w:rPr>
                                      <w:t>View IIF payment data</w:t>
                                    </w:r>
                                  </w:p>
                                  <w:p w14:paraId="030CADFF"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We are aware, from the ELS forum this morning that some users don't currently have the access they would expect, the project is working through validating users so that the right people can get the right access. We will be in touch with you by the end of this week with an update.</w:t>
                                    </w:r>
                                  </w:p>
                                  <w:p w14:paraId="187BB4BB"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CD11A0A"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PCN access</w:t>
                                    </w:r>
                                  </w:p>
                                  <w:p w14:paraId="5CE0D3A3"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If you have provided the PCN user administrator information to NHSE, these users will now be user administrators for PCN payments.</w:t>
                                    </w:r>
                                  </w:p>
                                  <w:p w14:paraId="38240488"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8CEB9F5"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This means, they will now be able to manage access to other users within their PCN for PCN payments. They do this using the ‘User Management’ tab on PCSE Online and searching for the user within their PCN and provide them with one of the following appropriate roles: </w:t>
                                    </w:r>
                                  </w:p>
                                  <w:p w14:paraId="0DC0E311" w14:textId="77777777" w:rsidR="00031E4B" w:rsidRPr="00031E4B" w:rsidRDefault="00031E4B" w:rsidP="00031E4B">
                                    <w:pPr>
                                      <w:numPr>
                                        <w:ilvl w:val="0"/>
                                        <w:numId w:val="3"/>
                                      </w:numPr>
                                      <w:rPr>
                                        <w:rFonts w:ascii="Arial" w:eastAsia="Times New Roman" w:hAnsi="Arial" w:cs="Arial"/>
                                        <w:color w:val="000000"/>
                                        <w:sz w:val="21"/>
                                        <w:szCs w:val="21"/>
                                        <w:lang w:eastAsia="en-GB"/>
                                      </w:rPr>
                                    </w:pPr>
                                    <w:r w:rsidRPr="00031E4B">
                                      <w:rPr>
                                        <w:rFonts w:ascii="Arial" w:eastAsia="Times New Roman" w:hAnsi="Arial" w:cs="Arial"/>
                                        <w:b/>
                                        <w:bCs/>
                                        <w:color w:val="000000"/>
                                        <w:sz w:val="21"/>
                                        <w:szCs w:val="21"/>
                                        <w:lang w:eastAsia="en-GB"/>
                                      </w:rPr>
                                      <w:lastRenderedPageBreak/>
                                      <w:t>PCN Admin – </w:t>
                                    </w:r>
                                    <w:r w:rsidRPr="00031E4B">
                                      <w:rPr>
                                        <w:rFonts w:ascii="Arial" w:eastAsia="Times New Roman" w:hAnsi="Arial" w:cs="Arial"/>
                                        <w:color w:val="000000"/>
                                        <w:sz w:val="21"/>
                                        <w:szCs w:val="21"/>
                                        <w:lang w:eastAsia="en-GB"/>
                                      </w:rPr>
                                      <w:t>this user can create users and assign them with the ‘Regional View’ and or ‘Lead Commissioner View’ roles.</w:t>
                                    </w:r>
                                  </w:p>
                                  <w:p w14:paraId="3BD3CEB4" w14:textId="77777777" w:rsidR="00031E4B" w:rsidRPr="00031E4B" w:rsidRDefault="00031E4B" w:rsidP="00031E4B">
                                    <w:pPr>
                                      <w:numPr>
                                        <w:ilvl w:val="0"/>
                                        <w:numId w:val="3"/>
                                      </w:numPr>
                                      <w:rPr>
                                        <w:rFonts w:ascii="Arial" w:eastAsia="Times New Roman" w:hAnsi="Arial" w:cs="Arial"/>
                                        <w:color w:val="000000"/>
                                        <w:sz w:val="21"/>
                                        <w:szCs w:val="21"/>
                                        <w:lang w:eastAsia="en-GB"/>
                                      </w:rPr>
                                    </w:pPr>
                                    <w:r w:rsidRPr="00031E4B">
                                      <w:rPr>
                                        <w:rFonts w:ascii="Arial" w:eastAsia="Times New Roman" w:hAnsi="Arial" w:cs="Arial"/>
                                        <w:b/>
                                        <w:bCs/>
                                        <w:color w:val="000000"/>
                                        <w:sz w:val="21"/>
                                        <w:szCs w:val="21"/>
                                        <w:lang w:eastAsia="en-GB"/>
                                      </w:rPr>
                                      <w:t>PCN Regional View</w:t>
                                    </w:r>
                                    <w:r w:rsidRPr="00031E4B">
                                      <w:rPr>
                                        <w:rFonts w:ascii="Arial" w:eastAsia="Times New Roman" w:hAnsi="Arial" w:cs="Arial"/>
                                        <w:color w:val="000000"/>
                                        <w:sz w:val="21"/>
                                        <w:szCs w:val="21"/>
                                        <w:lang w:eastAsia="en-GB"/>
                                      </w:rPr>
                                      <w:t> – this user can view and download PCN payment statements, search for PCN organisations and view IIF payment data</w:t>
                                    </w:r>
                                  </w:p>
                                  <w:p w14:paraId="47ADACD3" w14:textId="77777777" w:rsidR="00031E4B" w:rsidRPr="00031E4B" w:rsidRDefault="00031E4B" w:rsidP="00031E4B">
                                    <w:pPr>
                                      <w:numPr>
                                        <w:ilvl w:val="0"/>
                                        <w:numId w:val="3"/>
                                      </w:numPr>
                                      <w:rPr>
                                        <w:rFonts w:ascii="Arial" w:eastAsia="Times New Roman" w:hAnsi="Arial" w:cs="Arial"/>
                                        <w:color w:val="000000"/>
                                        <w:sz w:val="21"/>
                                        <w:szCs w:val="21"/>
                                        <w:lang w:eastAsia="en-GB"/>
                                      </w:rPr>
                                    </w:pPr>
                                    <w:r w:rsidRPr="00031E4B">
                                      <w:rPr>
                                        <w:rFonts w:ascii="Arial" w:eastAsia="Times New Roman" w:hAnsi="Arial" w:cs="Arial"/>
                                        <w:b/>
                                        <w:bCs/>
                                        <w:color w:val="000000"/>
                                        <w:sz w:val="21"/>
                                        <w:szCs w:val="21"/>
                                        <w:lang w:eastAsia="en-GB"/>
                                      </w:rPr>
                                      <w:t>PCN Lead Commissioner View</w:t>
                                    </w:r>
                                    <w:r w:rsidRPr="00031E4B">
                                      <w:rPr>
                                        <w:rFonts w:ascii="Arial" w:eastAsia="Times New Roman" w:hAnsi="Arial" w:cs="Arial"/>
                                        <w:color w:val="000000"/>
                                        <w:sz w:val="21"/>
                                        <w:szCs w:val="21"/>
                                        <w:lang w:eastAsia="en-GB"/>
                                      </w:rPr>
                                      <w:t> – this user can view and download PCN payment statements, adjust practice list sizes, search for PCN organisations and view IIF payment data</w:t>
                                    </w:r>
                                  </w:p>
                                  <w:p w14:paraId="6CCC07E5"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For more information about managing roles on PCSE Online click </w:t>
                                    </w:r>
                                    <w:hyperlink r:id="rId21" w:history="1">
                                      <w:r w:rsidRPr="00031E4B">
                                        <w:rPr>
                                          <w:rFonts w:ascii="Arial" w:eastAsia="Times New Roman" w:hAnsi="Arial" w:cs="Arial"/>
                                          <w:color w:val="0078D7"/>
                                          <w:sz w:val="21"/>
                                          <w:szCs w:val="21"/>
                                          <w:u w:val="single"/>
                                          <w:lang w:eastAsia="en-GB"/>
                                        </w:rPr>
                                        <w:t>here.</w:t>
                                      </w:r>
                                    </w:hyperlink>
                                  </w:p>
                                  <w:p w14:paraId="6A57D5F3"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  </w:t>
                                    </w:r>
                                  </w:p>
                                  <w:p w14:paraId="46B7AB8F"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Support and Guidance</w:t>
                                    </w:r>
                                  </w:p>
                                  <w:p w14:paraId="0F3D7674"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We have created a dedicated PCN payments </w:t>
                                    </w:r>
                                    <w:hyperlink r:id="rId22" w:history="1">
                                      <w:r w:rsidRPr="00031E4B">
                                        <w:rPr>
                                          <w:rFonts w:ascii="Arial" w:eastAsia="Times New Roman" w:hAnsi="Arial" w:cs="Arial"/>
                                          <w:color w:val="0078D7"/>
                                          <w:sz w:val="21"/>
                                          <w:szCs w:val="21"/>
                                          <w:u w:val="single"/>
                                          <w:lang w:eastAsia="en-GB"/>
                                        </w:rPr>
                                        <w:t>page</w:t>
                                      </w:r>
                                    </w:hyperlink>
                                    <w:r w:rsidRPr="00031E4B">
                                      <w:rPr>
                                        <w:rFonts w:ascii="Arial" w:eastAsia="Times New Roman" w:hAnsi="Arial" w:cs="Arial"/>
                                        <w:color w:val="000000"/>
                                        <w:sz w:val="21"/>
                                        <w:szCs w:val="21"/>
                                        <w:lang w:eastAsia="en-GB"/>
                                      </w:rPr>
                                      <w:t> with lots of useful information, including the PCN payments user guide, regularly updated FAQs and a payments timeline will be coming soon.</w:t>
                                    </w:r>
                                  </w:p>
                                  <w:p w14:paraId="43F5EA07"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4C1FD6A0"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If you have any questions about PCN payments which you can’t find the answer to using the support and guidance available to you, your nominated lead contact in your ICB has been invited to regular Early Life Support (ELS) forums which are being run by PCSE from 3 October. Please ask them to raise anything on your behalf. We will continue to update the guidance on the PCN payments page with any outputs from the ELS forums.</w:t>
                                    </w:r>
                                  </w:p>
                                  <w:p w14:paraId="7C7987EC"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D6053B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We also wanted to thank those of you who joined the PCN launch webinars over the last few weeks, we hope that you found them useful.</w:t>
                                    </w:r>
                                  </w:p>
                                  <w:p w14:paraId="53791575" w14:textId="77777777" w:rsidR="00031E4B" w:rsidRPr="00031E4B" w:rsidRDefault="00031E4B" w:rsidP="00031E4B">
                                    <w:pPr>
                                      <w:spacing w:line="330" w:lineRule="atLeast"/>
                                      <w:rPr>
                                        <w:rFonts w:ascii="Arial" w:eastAsia="Times New Roman" w:hAnsi="Arial" w:cs="Arial"/>
                                        <w:color w:val="231F20"/>
                                        <w:sz w:val="21"/>
                                        <w:szCs w:val="21"/>
                                        <w:lang w:eastAsia="en-GB"/>
                                      </w:rPr>
                                    </w:pPr>
                                  </w:p>
                                </w:tc>
                              </w:tr>
                            </w:tbl>
                            <w:p w14:paraId="137E1EE8"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68747535"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Every Mind Matters helps “Be kind to your mind” this World Mental Health Day </w:t>
                              </w:r>
                              <w:r w:rsidRPr="00031E4B">
                                <w:rPr>
                                  <w:rFonts w:ascii="Arial" w:eastAsia="Times New Roman" w:hAnsi="Arial" w:cs="Arial"/>
                                  <w:b/>
                                  <w:bCs/>
                                  <w:color w:val="231F20"/>
                                  <w:sz w:val="21"/>
                                  <w:szCs w:val="21"/>
                                  <w:lang w:eastAsia="en-GB"/>
                                </w:rPr>
                                <w:br/>
                              </w:r>
                              <w:r w:rsidRPr="00031E4B">
                                <w:rPr>
                                  <w:rFonts w:ascii="Arial" w:eastAsia="Times New Roman" w:hAnsi="Arial" w:cs="Arial"/>
                                  <w:color w:val="000000"/>
                                  <w:sz w:val="21"/>
                                  <w:szCs w:val="21"/>
                                  <w:lang w:eastAsia="en-GB"/>
                                </w:rPr>
                                <w:t>For this year’s World Mental Health Day, Better Health is launching the latest phase of Every Mind Matters that shares the small things we can all do to be kind to our minds. </w:t>
                              </w:r>
                            </w:p>
                            <w:p w14:paraId="56C164A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0000"/>
                                  <w:sz w:val="21"/>
                                  <w:szCs w:val="21"/>
                                  <w:lang w:eastAsia="en-GB"/>
                                </w:rPr>
                                <w:t>More about</w:t>
                              </w:r>
                              <w:r w:rsidRPr="00031E4B">
                                <w:rPr>
                                  <w:rFonts w:ascii="Arial" w:eastAsia="Times New Roman" w:hAnsi="Arial" w:cs="Arial"/>
                                  <w:color w:val="231F20"/>
                                  <w:sz w:val="21"/>
                                  <w:szCs w:val="21"/>
                                  <w:lang w:eastAsia="en-GB"/>
                                </w:rPr>
                                <w:t> </w:t>
                              </w:r>
                              <w:hyperlink r:id="rId23" w:history="1">
                                <w:r w:rsidRPr="00031E4B">
                                  <w:rPr>
                                    <w:rFonts w:ascii="Arial" w:eastAsia="Times New Roman" w:hAnsi="Arial" w:cs="Arial"/>
                                    <w:color w:val="0078D7"/>
                                    <w:sz w:val="21"/>
                                    <w:szCs w:val="21"/>
                                    <w:u w:val="single"/>
                                    <w:lang w:eastAsia="en-GB"/>
                                  </w:rPr>
                                  <w:t>Better Health - Every Mind Matters</w:t>
                                </w:r>
                              </w:hyperlink>
                            </w:p>
                            <w:p w14:paraId="543FDBF9"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 xml:space="preserve">Designed to empower people to look after their mental wellbeing. BH-EMM focuses on promoting mental wellbeing as well as addressing the four </w:t>
                              </w:r>
                              <w:proofErr w:type="gramStart"/>
                              <w:r w:rsidRPr="00031E4B">
                                <w:rPr>
                                  <w:rFonts w:ascii="Arial" w:eastAsia="Times New Roman" w:hAnsi="Arial" w:cs="Arial"/>
                                  <w:color w:val="000000"/>
                                  <w:sz w:val="21"/>
                                  <w:szCs w:val="21"/>
                                  <w:lang w:eastAsia="en-GB"/>
                                </w:rPr>
                                <w:t>most commonly reported</w:t>
                              </w:r>
                              <w:proofErr w:type="gramEnd"/>
                              <w:r w:rsidRPr="00031E4B">
                                <w:rPr>
                                  <w:rFonts w:ascii="Arial" w:eastAsia="Times New Roman" w:hAnsi="Arial" w:cs="Arial"/>
                                  <w:color w:val="000000"/>
                                  <w:sz w:val="21"/>
                                  <w:szCs w:val="21"/>
                                  <w:lang w:eastAsia="en-GB"/>
                                </w:rPr>
                                <w:t>, subclinical mental health concerns: anxiety, low mood, stress and trouble sleeping.</w:t>
                              </w:r>
                            </w:p>
                            <w:p w14:paraId="30E6AFD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There are small things we can all do to help be kind to our mind and these can make a big difference to how we feel.</w:t>
                              </w:r>
                            </w:p>
                            <w:p w14:paraId="1CF53A94"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0000"/>
                                  <w:sz w:val="21"/>
                                  <w:szCs w:val="21"/>
                                  <w:lang w:eastAsia="en-GB"/>
                                </w:rPr>
                                <w:t>At its heart is the free, NHS-approved </w:t>
                              </w:r>
                              <w:hyperlink r:id="rId24" w:history="1">
                                <w:r w:rsidRPr="00031E4B">
                                  <w:rPr>
                                    <w:rFonts w:ascii="Arial" w:eastAsia="Times New Roman" w:hAnsi="Arial" w:cs="Arial"/>
                                    <w:color w:val="0078D7"/>
                                    <w:sz w:val="21"/>
                                    <w:szCs w:val="21"/>
                                    <w:u w:val="single"/>
                                    <w:lang w:eastAsia="en-GB"/>
                                  </w:rPr>
                                  <w:t>Mind Plan</w:t>
                                </w:r>
                              </w:hyperlink>
                              <w:r w:rsidRPr="00031E4B">
                                <w:rPr>
                                  <w:rFonts w:ascii="Arial" w:eastAsia="Times New Roman" w:hAnsi="Arial" w:cs="Arial"/>
                                  <w:color w:val="000000"/>
                                  <w:sz w:val="21"/>
                                  <w:szCs w:val="21"/>
                                  <w:lang w:eastAsia="en-GB"/>
                                </w:rPr>
                                <w:t>,</w:t>
                              </w:r>
                              <w:r w:rsidRPr="00031E4B">
                                <w:rPr>
                                  <w:rFonts w:ascii="Arial" w:eastAsia="Times New Roman" w:hAnsi="Arial" w:cs="Arial"/>
                                  <w:b/>
                                  <w:bCs/>
                                  <w:color w:val="231F20"/>
                                  <w:sz w:val="21"/>
                                  <w:szCs w:val="21"/>
                                  <w:lang w:eastAsia="en-GB"/>
                                </w:rPr>
                                <w:t> </w:t>
                              </w:r>
                              <w:r w:rsidRPr="00031E4B">
                                <w:rPr>
                                  <w:rFonts w:ascii="Arial" w:eastAsia="Times New Roman" w:hAnsi="Arial" w:cs="Arial"/>
                                  <w:color w:val="000000"/>
                                  <w:sz w:val="21"/>
                                  <w:szCs w:val="21"/>
                                  <w:lang w:eastAsia="en-GB"/>
                                </w:rPr>
                                <w:t>available on the website. By answering five short questions – including questions on “Money work and housing” and “Life changes and difficult times” people get a personalised mental health action plan, providing practical tips to help them deal with stress and anxiety, boost their mood, sleep better and feel more in control as well as content on </w:t>
                              </w:r>
                              <w:hyperlink r:id="rId25" w:history="1">
                                <w:r w:rsidRPr="00031E4B">
                                  <w:rPr>
                                    <w:rFonts w:ascii="Arial" w:eastAsia="Times New Roman" w:hAnsi="Arial" w:cs="Arial"/>
                                    <w:color w:val="0078D7"/>
                                    <w:sz w:val="21"/>
                                    <w:szCs w:val="21"/>
                                    <w:u w:val="single"/>
                                    <w:lang w:eastAsia="en-GB"/>
                                  </w:rPr>
                                  <w:t>coping with money worries and job uncertainty.</w:t>
                                </w:r>
                              </w:hyperlink>
                            </w:p>
                          </w:tc>
                        </w:tr>
                      </w:tbl>
                      <w:p w14:paraId="3586C089" w14:textId="77777777" w:rsidR="00031E4B" w:rsidRPr="00031E4B" w:rsidRDefault="00031E4B" w:rsidP="00031E4B">
                        <w:pPr>
                          <w:rPr>
                            <w:rFonts w:ascii="Arial" w:eastAsia="Times New Roman" w:hAnsi="Arial" w:cs="Arial"/>
                            <w:color w:val="231F20"/>
                            <w:sz w:val="21"/>
                            <w:szCs w:val="21"/>
                            <w:lang w:eastAsia="en-GB"/>
                          </w:rPr>
                        </w:pPr>
                      </w:p>
                    </w:tc>
                  </w:tr>
                </w:tbl>
                <w:p w14:paraId="2E5C6227" w14:textId="77777777" w:rsidR="00031E4B" w:rsidRPr="00031E4B" w:rsidRDefault="00031E4B" w:rsidP="00031E4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031E4B" w:rsidRPr="00031E4B" w14:paraId="1F0351B2" w14:textId="77777777">
                    <w:tc>
                      <w:tcPr>
                        <w:tcW w:w="0" w:type="auto"/>
                        <w:tcBorders>
                          <w:top w:val="nil"/>
                          <w:left w:val="nil"/>
                          <w:bottom w:val="nil"/>
                          <w:right w:val="nil"/>
                        </w:tcBorders>
                        <w:tcMar>
                          <w:top w:w="150" w:type="dxa"/>
                          <w:left w:w="150" w:type="dxa"/>
                          <w:bottom w:w="150" w:type="dxa"/>
                          <w:right w:w="150" w:type="dxa"/>
                        </w:tcMar>
                        <w:hideMark/>
                      </w:tcPr>
                      <w:p w14:paraId="292E4D35" w14:textId="77777777" w:rsidR="00031E4B" w:rsidRPr="00031E4B" w:rsidRDefault="00031E4B" w:rsidP="00031E4B">
                        <w:pPr>
                          <w:spacing w:line="330" w:lineRule="atLeast"/>
                          <w:textAlignment w:val="baseline"/>
                          <w:rPr>
                            <w:rFonts w:ascii="Arial" w:eastAsia="Times New Roman" w:hAnsi="Arial" w:cs="Arial"/>
                            <w:sz w:val="21"/>
                            <w:szCs w:val="21"/>
                            <w:lang w:eastAsia="en-GB"/>
                          </w:rPr>
                        </w:pPr>
                        <w:r w:rsidRPr="00031E4B">
                          <w:rPr>
                            <w:rFonts w:ascii="Arial" w:eastAsia="Times New Roman" w:hAnsi="Arial" w:cs="Arial"/>
                            <w:color w:val="0072CE"/>
                            <w:sz w:val="33"/>
                            <w:szCs w:val="33"/>
                            <w:lang w:eastAsia="en-GB"/>
                          </w:rPr>
                          <w:t>Training, events &amp; surveys</w:t>
                        </w:r>
                        <w:r w:rsidRPr="00031E4B">
                          <w:rPr>
                            <w:rFonts w:ascii="Arial" w:eastAsia="Times New Roman" w:hAnsi="Arial" w:cs="Arial"/>
                            <w:sz w:val="21"/>
                            <w:szCs w:val="21"/>
                            <w:lang w:eastAsia="en-GB"/>
                          </w:rPr>
                          <w:t xml:space="preserve"> </w:t>
                        </w:r>
                      </w:p>
                      <w:p w14:paraId="7054B854" w14:textId="77777777" w:rsidR="00031E4B" w:rsidRPr="00031E4B" w:rsidRDefault="00031E4B" w:rsidP="00031E4B">
                        <w:pPr>
                          <w:spacing w:line="330" w:lineRule="atLeast"/>
                          <w:textAlignment w:val="baseline"/>
                          <w:rPr>
                            <w:rFonts w:ascii="Arial" w:eastAsia="Times New Roman" w:hAnsi="Arial" w:cs="Arial"/>
                            <w:sz w:val="21"/>
                            <w:szCs w:val="21"/>
                            <w:lang w:eastAsia="en-GB"/>
                          </w:rPr>
                        </w:pPr>
                        <w:r w:rsidRPr="00031E4B">
                          <w:rPr>
                            <w:rFonts w:ascii="Arial" w:eastAsia="Times New Roman" w:hAnsi="Arial" w:cs="Arial"/>
                            <w:sz w:val="21"/>
                            <w:szCs w:val="21"/>
                            <w:lang w:eastAsia="en-GB"/>
                          </w:rPr>
                          <w:t>    </w:t>
                        </w:r>
                      </w:p>
                      <w:p w14:paraId="7D3052B1"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lastRenderedPageBreak/>
                          <w:t>Impact of Long-Term Health Conditions Masterclass </w:t>
                        </w:r>
                      </w:p>
                      <w:p w14:paraId="41E14AF5"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231F20"/>
                            <w:sz w:val="21"/>
                            <w:szCs w:val="21"/>
                            <w:lang w:eastAsia="en-GB"/>
                          </w:rPr>
                          <w:t>4 More opportunities to book – </w:t>
                        </w:r>
                        <w:hyperlink r:id="rId26" w:history="1">
                          <w:r w:rsidRPr="00031E4B">
                            <w:rPr>
                              <w:rFonts w:ascii="Arial" w:eastAsia="Times New Roman" w:hAnsi="Arial" w:cs="Arial"/>
                              <w:b/>
                              <w:bCs/>
                              <w:i/>
                              <w:iCs/>
                              <w:color w:val="0000EE"/>
                              <w:sz w:val="21"/>
                              <w:szCs w:val="21"/>
                              <w:u w:val="single"/>
                              <w:shd w:val="clear" w:color="auto" w:fill="FFFF00"/>
                              <w:lang w:eastAsia="en-GB"/>
                            </w:rPr>
                            <w:t>see flyer attached</w:t>
                          </w:r>
                        </w:hyperlink>
                        <w:r w:rsidRPr="00031E4B">
                          <w:rPr>
                            <w:rFonts w:ascii="Arial" w:eastAsia="Times New Roman" w:hAnsi="Arial" w:cs="Arial"/>
                            <w:b/>
                            <w:bCs/>
                            <w:i/>
                            <w:iCs/>
                            <w:color w:val="231F20"/>
                            <w:sz w:val="21"/>
                            <w:szCs w:val="21"/>
                            <w:shd w:val="clear" w:color="auto" w:fill="FFFF00"/>
                            <w:lang w:eastAsia="en-GB"/>
                          </w:rPr>
                          <w:t> </w:t>
                        </w:r>
                        <w:r w:rsidRPr="00031E4B">
                          <w:rPr>
                            <w:rFonts w:ascii="Arial" w:eastAsia="Times New Roman" w:hAnsi="Arial" w:cs="Arial"/>
                            <w:b/>
                            <w:bCs/>
                            <w:i/>
                            <w:iCs/>
                            <w:color w:val="231F20"/>
                            <w:sz w:val="21"/>
                            <w:szCs w:val="21"/>
                            <w:lang w:eastAsia="en-GB"/>
                          </w:rPr>
                          <w:t>for more information and the booking links for the next available dates</w:t>
                        </w:r>
                      </w:p>
                      <w:p w14:paraId="7B05802D"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This informative and exciting offer is designed </w:t>
                        </w:r>
                        <w:r w:rsidRPr="00031E4B">
                          <w:rPr>
                            <w:rFonts w:ascii="Arial" w:eastAsia="Times New Roman" w:hAnsi="Arial" w:cs="Arial"/>
                            <w:b/>
                            <w:bCs/>
                            <w:color w:val="231F20"/>
                            <w:sz w:val="21"/>
                            <w:szCs w:val="21"/>
                            <w:lang w:eastAsia="en-GB"/>
                          </w:rPr>
                          <w:t>for colleagues in primary, secondary and social care</w:t>
                        </w:r>
                        <w:r w:rsidRPr="00031E4B">
                          <w:rPr>
                            <w:rFonts w:ascii="Arial" w:eastAsia="Times New Roman" w:hAnsi="Arial" w:cs="Arial"/>
                            <w:color w:val="231F20"/>
                            <w:sz w:val="21"/>
                            <w:szCs w:val="21"/>
                            <w:lang w:eastAsia="en-GB"/>
                          </w:rPr>
                          <w:t> </w:t>
                        </w:r>
                        <w:r w:rsidRPr="00031E4B">
                          <w:rPr>
                            <w:rFonts w:ascii="Arial" w:eastAsia="Times New Roman" w:hAnsi="Arial" w:cs="Arial"/>
                            <w:b/>
                            <w:bCs/>
                            <w:color w:val="231F20"/>
                            <w:sz w:val="21"/>
                            <w:szCs w:val="21"/>
                            <w:lang w:eastAsia="en-GB"/>
                          </w:rPr>
                          <w:t>working in population health, health inequalities and long-term conditions</w:t>
                        </w:r>
                        <w:r w:rsidRPr="00031E4B">
                          <w:rPr>
                            <w:rFonts w:ascii="Arial" w:eastAsia="Times New Roman" w:hAnsi="Arial" w:cs="Arial"/>
                            <w:color w:val="231F20"/>
                            <w:sz w:val="21"/>
                            <w:szCs w:val="21"/>
                            <w:lang w:eastAsia="en-GB"/>
                          </w:rPr>
                          <w:t>, participants will build their knowledge and practical skills in:</w:t>
                        </w:r>
                      </w:p>
                      <w:p w14:paraId="1D13431F" w14:textId="77777777" w:rsidR="00031E4B" w:rsidRPr="00031E4B" w:rsidRDefault="00031E4B" w:rsidP="00031E4B">
                        <w:pPr>
                          <w:spacing w:line="330" w:lineRule="atLeast"/>
                          <w:ind w:hanging="360"/>
                          <w:rPr>
                            <w:rFonts w:ascii="Arial" w:eastAsia="Times New Roman" w:hAnsi="Arial" w:cs="Arial"/>
                            <w:color w:val="231F20"/>
                            <w:sz w:val="21"/>
                            <w:szCs w:val="21"/>
                            <w:lang w:eastAsia="en-GB"/>
                          </w:rPr>
                        </w:pPr>
                        <w:r w:rsidRPr="00031E4B">
                          <w:rPr>
                            <w:rFonts w:ascii="Symbol" w:eastAsia="Times New Roman" w:hAnsi="Symbol" w:cs="Arial"/>
                            <w:color w:val="231F20"/>
                            <w:sz w:val="20"/>
                            <w:szCs w:val="20"/>
                            <w:lang w:eastAsia="en-GB"/>
                          </w:rPr>
                          <w:t>·        </w:t>
                        </w:r>
                        <w:r w:rsidRPr="00031E4B">
                          <w:rPr>
                            <w:rFonts w:ascii="Arial" w:eastAsia="Times New Roman" w:hAnsi="Arial" w:cs="Arial"/>
                            <w:color w:val="231F20"/>
                            <w:sz w:val="21"/>
                            <w:szCs w:val="21"/>
                            <w:lang w:eastAsia="en-GB"/>
                          </w:rPr>
                          <w:t>Develop skills in strategic planning for community-based programmes for chronic long-term conditions and its implications on public health</w:t>
                        </w:r>
                      </w:p>
                      <w:p w14:paraId="0702D102" w14:textId="77777777" w:rsidR="00031E4B" w:rsidRPr="00031E4B" w:rsidRDefault="00031E4B" w:rsidP="00031E4B">
                        <w:pPr>
                          <w:spacing w:line="330" w:lineRule="atLeast"/>
                          <w:ind w:hanging="360"/>
                          <w:rPr>
                            <w:rFonts w:ascii="Arial" w:eastAsia="Times New Roman" w:hAnsi="Arial" w:cs="Arial"/>
                            <w:color w:val="231F20"/>
                            <w:sz w:val="21"/>
                            <w:szCs w:val="21"/>
                            <w:lang w:eastAsia="en-GB"/>
                          </w:rPr>
                        </w:pPr>
                        <w:r w:rsidRPr="00031E4B">
                          <w:rPr>
                            <w:rFonts w:ascii="Symbol" w:eastAsia="Times New Roman" w:hAnsi="Symbol" w:cs="Arial"/>
                            <w:color w:val="231F20"/>
                            <w:sz w:val="20"/>
                            <w:szCs w:val="20"/>
                            <w:lang w:eastAsia="en-GB"/>
                          </w:rPr>
                          <w:t>·        </w:t>
                        </w:r>
                        <w:r w:rsidRPr="00031E4B">
                          <w:rPr>
                            <w:rFonts w:ascii="Arial" w:eastAsia="Times New Roman" w:hAnsi="Arial" w:cs="Arial"/>
                            <w:color w:val="231F20"/>
                            <w:sz w:val="21"/>
                            <w:szCs w:val="21"/>
                            <w:lang w:eastAsia="en-GB"/>
                          </w:rPr>
                          <w:t>Inform health care workers, carers and family members who live or work with people with chronic condition in self-managements and self-care to bring about life-long change.</w:t>
                        </w:r>
                      </w:p>
                      <w:p w14:paraId="1218FDEA" w14:textId="77777777" w:rsidR="00031E4B" w:rsidRPr="00031E4B" w:rsidRDefault="00031E4B" w:rsidP="00031E4B">
                        <w:pPr>
                          <w:spacing w:line="330" w:lineRule="atLeast"/>
                          <w:ind w:hanging="360"/>
                          <w:rPr>
                            <w:rFonts w:ascii="Arial" w:eastAsia="Times New Roman" w:hAnsi="Arial" w:cs="Arial"/>
                            <w:color w:val="231F20"/>
                            <w:sz w:val="21"/>
                            <w:szCs w:val="21"/>
                            <w:lang w:eastAsia="en-GB"/>
                          </w:rPr>
                        </w:pPr>
                        <w:r w:rsidRPr="00031E4B">
                          <w:rPr>
                            <w:rFonts w:ascii="Symbol" w:eastAsia="Times New Roman" w:hAnsi="Symbol" w:cs="Arial"/>
                            <w:color w:val="231F20"/>
                            <w:sz w:val="20"/>
                            <w:szCs w:val="20"/>
                            <w:lang w:eastAsia="en-GB"/>
                          </w:rPr>
                          <w:t>·        </w:t>
                        </w:r>
                        <w:r w:rsidRPr="00031E4B">
                          <w:rPr>
                            <w:rFonts w:ascii="Arial" w:eastAsia="Times New Roman" w:hAnsi="Arial" w:cs="Arial"/>
                            <w:color w:val="231F20"/>
                            <w:sz w:val="21"/>
                            <w:szCs w:val="21"/>
                            <w:lang w:eastAsia="en-GB"/>
                          </w:rPr>
                          <w:t>To help people with long term chronic conditions regain their confidence, mobility, and return to exercise levels to improve and maintain their quality of life and functional independence</w:t>
                        </w:r>
                      </w:p>
                      <w:p w14:paraId="63D1B8B9" w14:textId="77777777" w:rsidR="00031E4B" w:rsidRPr="00031E4B" w:rsidRDefault="00031E4B" w:rsidP="00031E4B">
                        <w:pPr>
                          <w:spacing w:line="330" w:lineRule="atLeast"/>
                          <w:ind w:hanging="360"/>
                          <w:rPr>
                            <w:rFonts w:ascii="Arial" w:eastAsia="Times New Roman" w:hAnsi="Arial" w:cs="Arial"/>
                            <w:color w:val="231F20"/>
                            <w:sz w:val="21"/>
                            <w:szCs w:val="21"/>
                            <w:lang w:eastAsia="en-GB"/>
                          </w:rPr>
                        </w:pPr>
                        <w:r w:rsidRPr="00031E4B">
                          <w:rPr>
                            <w:rFonts w:ascii="Symbol" w:eastAsia="Times New Roman" w:hAnsi="Symbol" w:cs="Arial"/>
                            <w:color w:val="231F20"/>
                            <w:sz w:val="20"/>
                            <w:szCs w:val="20"/>
                            <w:lang w:eastAsia="en-GB"/>
                          </w:rPr>
                          <w:t>·        </w:t>
                        </w:r>
                        <w:r w:rsidRPr="00031E4B">
                          <w:rPr>
                            <w:rFonts w:ascii="Arial" w:eastAsia="Times New Roman" w:hAnsi="Arial" w:cs="Arial"/>
                            <w:color w:val="231F20"/>
                            <w:sz w:val="21"/>
                            <w:szCs w:val="21"/>
                            <w:lang w:eastAsia="en-GB"/>
                          </w:rPr>
                          <w:t>To get guidance on how people with long-term conditions re-navigate their way through the changes in the Health and Social Care system that have occurred post COVID</w:t>
                        </w:r>
                      </w:p>
                      <w:p w14:paraId="7FA86C51"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The training covers the topics: perspectives on health (WHO, Public health and Allied Health); social determinants of health in relation to chronic health conditions and health promotion and self-care strategies in long term health conditions.</w:t>
                        </w:r>
                      </w:p>
                      <w:p w14:paraId="7B505AD4"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4B97D83"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Primary Care in Practice Programme </w:t>
                        </w:r>
                      </w:p>
                      <w:p w14:paraId="6B10E63A"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Please can I ask you to cascade the link or </w:t>
                        </w:r>
                        <w:hyperlink r:id="rId27" w:history="1">
                          <w:r w:rsidRPr="00031E4B">
                            <w:rPr>
                              <w:rFonts w:ascii="Arial" w:eastAsia="Times New Roman" w:hAnsi="Arial" w:cs="Arial"/>
                              <w:color w:val="0000EE"/>
                              <w:sz w:val="21"/>
                              <w:szCs w:val="21"/>
                              <w:u w:val="single"/>
                              <w:shd w:val="clear" w:color="auto" w:fill="FFFF00"/>
                              <w:lang w:eastAsia="en-GB"/>
                            </w:rPr>
                            <w:t>flyer</w:t>
                          </w:r>
                        </w:hyperlink>
                        <w:r w:rsidRPr="00031E4B">
                          <w:rPr>
                            <w:rFonts w:ascii="Arial" w:eastAsia="Times New Roman" w:hAnsi="Arial" w:cs="Arial"/>
                            <w:color w:val="231F20"/>
                            <w:sz w:val="21"/>
                            <w:szCs w:val="21"/>
                            <w:lang w:eastAsia="en-GB"/>
                          </w:rPr>
                          <w:t> to any groups you have where your colleagues will see this opportunity.</w:t>
                        </w:r>
                      </w:p>
                      <w:p w14:paraId="025D1E88" w14:textId="77777777" w:rsidR="00031E4B" w:rsidRPr="00031E4B" w:rsidRDefault="00031E4B" w:rsidP="00031E4B">
                        <w:pPr>
                          <w:spacing w:line="330" w:lineRule="atLeast"/>
                          <w:rPr>
                            <w:rFonts w:ascii="Arial" w:eastAsia="Times New Roman" w:hAnsi="Arial" w:cs="Arial"/>
                            <w:color w:val="231F20"/>
                            <w:sz w:val="21"/>
                            <w:szCs w:val="21"/>
                            <w:lang w:eastAsia="en-GB"/>
                          </w:rPr>
                        </w:pPr>
                        <w:hyperlink r:id="rId28" w:history="1">
                          <w:r w:rsidRPr="00031E4B">
                            <w:rPr>
                              <w:rFonts w:ascii="Arial" w:eastAsia="Times New Roman" w:hAnsi="Arial" w:cs="Arial"/>
                              <w:color w:val="0078D7"/>
                              <w:sz w:val="21"/>
                              <w:szCs w:val="21"/>
                              <w:u w:val="single"/>
                              <w:lang w:eastAsia="en-GB"/>
                            </w:rPr>
                            <w:t>Primary Care in Practice - Coventry &amp; Warwickshire Training Hub (cwtraininghub.co.uk)</w:t>
                          </w:r>
                        </w:hyperlink>
                      </w:p>
                      <w:p w14:paraId="49690AC4"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DCEE65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Coventry Safeguarding Children Partnership awareness </w:t>
                        </w:r>
                        <w:r w:rsidRPr="00031E4B">
                          <w:rPr>
                            <w:rFonts w:ascii="Arial" w:eastAsia="Times New Roman" w:hAnsi="Arial" w:cs="Arial"/>
                            <w:color w:val="231F20"/>
                            <w:sz w:val="21"/>
                            <w:szCs w:val="21"/>
                            <w:lang w:eastAsia="en-GB"/>
                          </w:rPr>
                          <w:br/>
                          <w:t>Following a roadshow, the Coventry Safeguarding Children Partnership have created a short survey to assess its impact in raising awareness of their work and gain feedback on which of their resources are most used and which safeguarding topics professionals would like more information on.</w:t>
                        </w:r>
                      </w:p>
                      <w:p w14:paraId="65682A24"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Please see the survey link below and disseminate within your organisation if possible.</w:t>
                        </w:r>
                      </w:p>
                      <w:p w14:paraId="6825954C" w14:textId="77777777" w:rsidR="00031E4B" w:rsidRPr="00031E4B" w:rsidRDefault="00031E4B" w:rsidP="00031E4B">
                        <w:pPr>
                          <w:spacing w:line="330" w:lineRule="atLeast"/>
                          <w:rPr>
                            <w:rFonts w:ascii="Arial" w:eastAsia="Times New Roman" w:hAnsi="Arial" w:cs="Arial"/>
                            <w:color w:val="231F20"/>
                            <w:sz w:val="21"/>
                            <w:szCs w:val="21"/>
                            <w:lang w:eastAsia="en-GB"/>
                          </w:rPr>
                        </w:pPr>
                        <w:hyperlink r:id="rId29" w:history="1">
                          <w:r w:rsidRPr="00031E4B">
                            <w:rPr>
                              <w:rFonts w:ascii="Arial" w:eastAsia="Times New Roman" w:hAnsi="Arial" w:cs="Arial"/>
                              <w:color w:val="0078D7"/>
                              <w:sz w:val="21"/>
                              <w:szCs w:val="21"/>
                              <w:u w:val="single"/>
                              <w:lang w:eastAsia="en-GB"/>
                            </w:rPr>
                            <w:t>https://forms.office.com/r/WXv9h6dhSy</w:t>
                          </w:r>
                        </w:hyperlink>
                      </w:p>
                      <w:p w14:paraId="04DD65DF"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 </w:t>
                        </w:r>
                      </w:p>
                      <w:p w14:paraId="3C99C6A5"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 </w:t>
                        </w:r>
                      </w:p>
                      <w:p w14:paraId="72668F57"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031E4B">
                          <w:rPr>
                            <w:rFonts w:ascii="Arial" w:eastAsia="Times New Roman" w:hAnsi="Arial" w:cs="Arial"/>
                            <w:color w:val="231F20"/>
                            <w:sz w:val="21"/>
                            <w:szCs w:val="21"/>
                            <w:lang w:eastAsia="en-GB"/>
                          </w:rPr>
                          <w:br/>
                        </w:r>
                        <w:r w:rsidRPr="00031E4B">
                          <w:rPr>
                            <w:rFonts w:ascii="Arial" w:eastAsia="Times New Roman" w:hAnsi="Arial" w:cs="Arial"/>
                            <w:b/>
                            <w:bCs/>
                            <w:color w:val="00B0F0"/>
                            <w:lang w:eastAsia="en-GB"/>
                          </w:rPr>
                          <w:t>Autism Stakeholder Newsletter - Autumn 2022 </w:t>
                        </w:r>
                      </w:p>
                      <w:p w14:paraId="6395EFE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Please see newsletter </w:t>
                        </w:r>
                        <w:hyperlink r:id="rId30" w:history="1">
                          <w:r w:rsidRPr="00031E4B">
                            <w:rPr>
                              <w:rFonts w:ascii="Arial" w:eastAsia="Times New Roman" w:hAnsi="Arial" w:cs="Arial"/>
                              <w:color w:val="0000EE"/>
                              <w:sz w:val="21"/>
                              <w:szCs w:val="21"/>
                              <w:u w:val="single"/>
                              <w:shd w:val="clear" w:color="auto" w:fill="FFFF00"/>
                              <w:lang w:eastAsia="en-GB"/>
                            </w:rPr>
                            <w:t>attached</w:t>
                          </w:r>
                        </w:hyperlink>
                      </w:p>
                      <w:p w14:paraId="0A21F932"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54619914"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lastRenderedPageBreak/>
                          <w:t>Midlands NHS DPP Newsletter- Oct 2022 Edition </w:t>
                        </w:r>
                        <w:r w:rsidRPr="00031E4B">
                          <w:rPr>
                            <w:rFonts w:ascii="Arial" w:eastAsia="Times New Roman" w:hAnsi="Arial" w:cs="Arial"/>
                            <w:b/>
                            <w:bCs/>
                            <w:color w:val="231F20"/>
                            <w:sz w:val="21"/>
                            <w:szCs w:val="21"/>
                            <w:lang w:eastAsia="en-GB"/>
                          </w:rPr>
                          <w:br/>
                        </w:r>
                        <w:r w:rsidRPr="00031E4B">
                          <w:rPr>
                            <w:rFonts w:ascii="Arial" w:eastAsia="Times New Roman" w:hAnsi="Arial" w:cs="Arial"/>
                            <w:color w:val="000000"/>
                            <w:sz w:val="21"/>
                            <w:szCs w:val="21"/>
                            <w:lang w:eastAsia="en-GB"/>
                          </w:rPr>
                          <w:t>Please find </w:t>
                        </w:r>
                        <w:hyperlink r:id="rId31" w:history="1">
                          <w:r w:rsidRPr="00031E4B">
                            <w:rPr>
                              <w:rFonts w:ascii="Arial" w:eastAsia="Times New Roman" w:hAnsi="Arial" w:cs="Arial"/>
                              <w:color w:val="0000EE"/>
                              <w:sz w:val="21"/>
                              <w:szCs w:val="21"/>
                              <w:u w:val="single"/>
                              <w:shd w:val="clear" w:color="auto" w:fill="FFFF00"/>
                              <w:lang w:eastAsia="en-GB"/>
                            </w:rPr>
                            <w:t>attached</w:t>
                          </w:r>
                        </w:hyperlink>
                        <w:r w:rsidRPr="00031E4B">
                          <w:rPr>
                            <w:rFonts w:ascii="Arial" w:eastAsia="Times New Roman" w:hAnsi="Arial" w:cs="Arial"/>
                            <w:color w:val="000000"/>
                            <w:sz w:val="21"/>
                            <w:szCs w:val="21"/>
                            <w:lang w:eastAsia="en-GB"/>
                          </w:rPr>
                          <w:t> the October 2022 edition of the Midlands NHS DPP Newsletter.</w:t>
                        </w:r>
                      </w:p>
                      <w:p w14:paraId="3F3A6AA9"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3F1A996E"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Wellbeing Wednesday - 5th October </w:t>
                        </w:r>
                      </w:p>
                      <w:p w14:paraId="7A7CE819"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The Training Hub Wellbeing Wednesday article has been published, the link to it is just below. </w:t>
                        </w:r>
                      </w:p>
                      <w:p w14:paraId="24E110CD" w14:textId="77777777" w:rsidR="00031E4B" w:rsidRPr="00031E4B" w:rsidRDefault="00031E4B" w:rsidP="00031E4B">
                        <w:pPr>
                          <w:spacing w:line="330" w:lineRule="atLeast"/>
                          <w:rPr>
                            <w:rFonts w:ascii="Arial" w:eastAsia="Times New Roman" w:hAnsi="Arial" w:cs="Arial"/>
                            <w:color w:val="231F20"/>
                            <w:sz w:val="21"/>
                            <w:szCs w:val="21"/>
                            <w:lang w:eastAsia="en-GB"/>
                          </w:rPr>
                        </w:pPr>
                        <w:hyperlink r:id="rId32" w:history="1">
                          <w:r w:rsidRPr="00031E4B">
                            <w:rPr>
                              <w:rFonts w:ascii="Arial" w:eastAsia="Times New Roman" w:hAnsi="Arial" w:cs="Arial"/>
                              <w:color w:val="0078D7"/>
                              <w:sz w:val="21"/>
                              <w:szCs w:val="21"/>
                              <w:u w:val="single"/>
                              <w:lang w:eastAsia="en-GB"/>
                            </w:rPr>
                            <w:t>Wellbeing Wednesday: 5th October 2022 - Coventry &amp; Warwickshire Training Hub (cwtraininghub.co.uk)</w:t>
                          </w:r>
                        </w:hyperlink>
                      </w:p>
                      <w:p w14:paraId="694E5CEA"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7E4F720B"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b/>
                            <w:bCs/>
                            <w:color w:val="00B0F0"/>
                            <w:lang w:eastAsia="en-GB"/>
                          </w:rPr>
                          <w:t>Quality Matters newsletter - October 2022 </w:t>
                        </w:r>
                      </w:p>
                      <w:p w14:paraId="48D7058F" w14:textId="77777777" w:rsidR="00031E4B" w:rsidRPr="00031E4B" w:rsidRDefault="00031E4B" w:rsidP="00031E4B">
                        <w:pPr>
                          <w:spacing w:line="330" w:lineRule="atLeast"/>
                          <w:rPr>
                            <w:rFonts w:ascii="Arial" w:eastAsia="Times New Roman" w:hAnsi="Arial" w:cs="Arial"/>
                            <w:color w:val="231F20"/>
                            <w:sz w:val="21"/>
                            <w:szCs w:val="21"/>
                            <w:lang w:eastAsia="en-GB"/>
                          </w:rPr>
                        </w:pPr>
                        <w:r w:rsidRPr="00031E4B">
                          <w:rPr>
                            <w:rFonts w:ascii="Arial" w:eastAsia="Times New Roman" w:hAnsi="Arial" w:cs="Arial"/>
                            <w:color w:val="231F20"/>
                            <w:sz w:val="21"/>
                            <w:szCs w:val="21"/>
                            <w:lang w:eastAsia="en-GB"/>
                          </w:rPr>
                          <w:t>Please see </w:t>
                        </w:r>
                        <w:hyperlink r:id="rId33" w:history="1">
                          <w:r w:rsidRPr="00031E4B">
                            <w:rPr>
                              <w:rFonts w:ascii="Arial" w:eastAsia="Times New Roman" w:hAnsi="Arial" w:cs="Arial"/>
                              <w:color w:val="0000EE"/>
                              <w:sz w:val="21"/>
                              <w:szCs w:val="21"/>
                              <w:u w:val="single"/>
                              <w:shd w:val="clear" w:color="auto" w:fill="FFFF00"/>
                              <w:lang w:eastAsia="en-GB"/>
                            </w:rPr>
                            <w:t>attached</w:t>
                          </w:r>
                        </w:hyperlink>
                      </w:p>
                      <w:p w14:paraId="7BFD18A3" w14:textId="77777777" w:rsidR="00031E4B" w:rsidRPr="00031E4B" w:rsidRDefault="00031E4B" w:rsidP="00031E4B">
                        <w:pPr>
                          <w:spacing w:line="330" w:lineRule="atLeast"/>
                          <w:rPr>
                            <w:rFonts w:ascii="Arial" w:eastAsia="Times New Roman" w:hAnsi="Arial" w:cs="Arial"/>
                            <w:color w:val="231F20"/>
                            <w:sz w:val="21"/>
                            <w:szCs w:val="21"/>
                            <w:lang w:eastAsia="en-GB"/>
                          </w:rPr>
                        </w:pPr>
                      </w:p>
                      <w:p w14:paraId="37A70F50" w14:textId="77777777" w:rsidR="00031E4B" w:rsidRPr="00031E4B" w:rsidRDefault="00031E4B" w:rsidP="00031E4B">
                        <w:pPr>
                          <w:spacing w:before="200" w:line="315" w:lineRule="atLeast"/>
                          <w:rPr>
                            <w:rFonts w:ascii="Arial" w:eastAsia="Times New Roman" w:hAnsi="Arial" w:cs="Arial"/>
                            <w:color w:val="231F20"/>
                            <w:sz w:val="21"/>
                            <w:szCs w:val="21"/>
                            <w:lang w:eastAsia="en-GB"/>
                          </w:rPr>
                        </w:pPr>
                        <w:r w:rsidRPr="00031E4B">
                          <w:rPr>
                            <w:rFonts w:ascii="Arial" w:eastAsia="Times New Roman" w:hAnsi="Arial" w:cs="Arial"/>
                            <w:color w:val="0072CE"/>
                            <w:sz w:val="33"/>
                            <w:szCs w:val="33"/>
                            <w:lang w:eastAsia="en-GB"/>
                          </w:rPr>
                          <w:t>Vacancies</w:t>
                        </w:r>
                        <w:r w:rsidRPr="00031E4B">
                          <w:rPr>
                            <w:rFonts w:ascii="Arial" w:eastAsia="Times New Roman" w:hAnsi="Arial" w:cs="Arial"/>
                            <w:color w:val="231F20"/>
                            <w:sz w:val="21"/>
                            <w:szCs w:val="21"/>
                            <w:lang w:eastAsia="en-GB"/>
                          </w:rPr>
                          <w:br/>
                          <w:t>None to report</w:t>
                        </w:r>
                      </w:p>
                    </w:tc>
                  </w:tr>
                </w:tbl>
                <w:p w14:paraId="5D61E723" w14:textId="77777777" w:rsidR="00031E4B" w:rsidRPr="00031E4B" w:rsidRDefault="00031E4B" w:rsidP="00031E4B">
                  <w:pPr>
                    <w:rPr>
                      <w:rFonts w:ascii="Arial" w:eastAsia="Times New Roman" w:hAnsi="Arial" w:cs="Arial"/>
                      <w:lang w:eastAsia="en-GB"/>
                    </w:rPr>
                  </w:pPr>
                </w:p>
              </w:tc>
            </w:tr>
          </w:tbl>
          <w:p w14:paraId="175FBA34" w14:textId="77777777" w:rsidR="00031E4B" w:rsidRPr="00031E4B" w:rsidRDefault="00031E4B" w:rsidP="00031E4B">
            <w:pPr>
              <w:jc w:val="center"/>
              <w:textAlignment w:val="top"/>
              <w:rPr>
                <w:rFonts w:ascii="Arial" w:eastAsia="Times New Roman" w:hAnsi="Arial" w:cs="Arial"/>
                <w:color w:val="212121"/>
                <w:sz w:val="2"/>
                <w:szCs w:val="2"/>
                <w:lang w:eastAsia="en-GB"/>
              </w:rPr>
            </w:pPr>
          </w:p>
        </w:tc>
      </w:tr>
    </w:tbl>
    <w:p w14:paraId="66663C35"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27CB"/>
    <w:multiLevelType w:val="multilevel"/>
    <w:tmpl w:val="9F0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E0B5C"/>
    <w:multiLevelType w:val="multilevel"/>
    <w:tmpl w:val="0CAC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75588"/>
    <w:multiLevelType w:val="multilevel"/>
    <w:tmpl w:val="0816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495009">
    <w:abstractNumId w:val="2"/>
  </w:num>
  <w:num w:numId="2" w16cid:durableId="1507935618">
    <w:abstractNumId w:val="0"/>
  </w:num>
  <w:num w:numId="3" w16cid:durableId="162851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4B"/>
    <w:rsid w:val="00031E4B"/>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314FCB"/>
  <w15:chartTrackingRefBased/>
  <w15:docId w15:val="{F2B9B5DE-20F3-4A4C-9856-D6890715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31E4B"/>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31E4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31E4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31E4B"/>
  </w:style>
  <w:style w:type="character" w:styleId="Hyperlink">
    <w:name w:val="Hyperlink"/>
    <w:basedOn w:val="DefaultParagraphFont"/>
    <w:uiPriority w:val="99"/>
    <w:semiHidden/>
    <w:unhideWhenUsed/>
    <w:rsid w:val="00031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7530">
      <w:bodyDiv w:val="1"/>
      <w:marLeft w:val="0"/>
      <w:marRight w:val="0"/>
      <w:marTop w:val="0"/>
      <w:marBottom w:val="0"/>
      <w:divBdr>
        <w:top w:val="none" w:sz="0" w:space="0" w:color="auto"/>
        <w:left w:val="none" w:sz="0" w:space="0" w:color="auto"/>
        <w:bottom w:val="none" w:sz="0" w:space="0" w:color="auto"/>
        <w:right w:val="none" w:sz="0" w:space="0" w:color="auto"/>
      </w:divBdr>
      <w:divsChild>
        <w:div w:id="493299165">
          <w:marLeft w:val="0"/>
          <w:marRight w:val="0"/>
          <w:marTop w:val="0"/>
          <w:marBottom w:val="0"/>
          <w:divBdr>
            <w:top w:val="none" w:sz="0" w:space="0" w:color="auto"/>
            <w:left w:val="none" w:sz="0" w:space="0" w:color="auto"/>
            <w:bottom w:val="none" w:sz="0" w:space="0" w:color="auto"/>
            <w:right w:val="none" w:sz="0" w:space="0" w:color="auto"/>
          </w:divBdr>
        </w:div>
        <w:div w:id="807629514">
          <w:marLeft w:val="0"/>
          <w:marRight w:val="0"/>
          <w:marTop w:val="0"/>
          <w:marBottom w:val="0"/>
          <w:divBdr>
            <w:top w:val="none" w:sz="0" w:space="0" w:color="auto"/>
            <w:left w:val="none" w:sz="0" w:space="0" w:color="auto"/>
            <w:bottom w:val="none" w:sz="0" w:space="0" w:color="auto"/>
            <w:right w:val="none" w:sz="0" w:space="0" w:color="auto"/>
          </w:divBdr>
          <w:divsChild>
            <w:div w:id="233586589">
              <w:marLeft w:val="0"/>
              <w:marRight w:val="0"/>
              <w:marTop w:val="0"/>
              <w:marBottom w:val="0"/>
              <w:divBdr>
                <w:top w:val="none" w:sz="0" w:space="0" w:color="auto"/>
                <w:left w:val="none" w:sz="0" w:space="0" w:color="auto"/>
                <w:bottom w:val="none" w:sz="0" w:space="0" w:color="auto"/>
                <w:right w:val="none" w:sz="0" w:space="0" w:color="auto"/>
              </w:divBdr>
            </w:div>
            <w:div w:id="15370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NJ31-3W4C1S-HVXYQ-1/c.aspx" TargetMode="External"/><Relationship Id="rId18" Type="http://schemas.openxmlformats.org/officeDocument/2006/relationships/hyperlink" Target="https://cwicb.net/5ECH-NJ31-3W4C1S-HVXYV-1/c.aspx" TargetMode="External"/><Relationship Id="rId26" Type="http://schemas.openxmlformats.org/officeDocument/2006/relationships/hyperlink" Target="https://cwicb.net/5ECH-NJ31-3W4C1S-HVXZ2-1/c.aspx" TargetMode="External"/><Relationship Id="rId3" Type="http://schemas.openxmlformats.org/officeDocument/2006/relationships/settings" Target="settings.xml"/><Relationship Id="rId21" Type="http://schemas.openxmlformats.org/officeDocument/2006/relationships/hyperlink" Target="https://cwicb.net/5ECH-NJ31-3W4C1S-HVXYY-1/c.aspx" TargetMode="External"/><Relationship Id="rId34" Type="http://schemas.openxmlformats.org/officeDocument/2006/relationships/fontTable" Target="fontTable.xml"/><Relationship Id="rId7" Type="http://schemas.openxmlformats.org/officeDocument/2006/relationships/hyperlink" Target="https://cwicb.net/5ECH-NJ31-3W4C1S-HVXYL-1/c.aspx" TargetMode="External"/><Relationship Id="rId12" Type="http://schemas.openxmlformats.org/officeDocument/2006/relationships/hyperlink" Target="https://cwicb.net/5ECH-NJ31-3W4C1S-HVXYP-1/c.aspx" TargetMode="External"/><Relationship Id="rId17" Type="http://schemas.openxmlformats.org/officeDocument/2006/relationships/hyperlink" Target="https://cwicb.net/5ECH-NJ31-3W4C1S-HVXYU-1/c.aspx" TargetMode="External"/><Relationship Id="rId25" Type="http://schemas.openxmlformats.org/officeDocument/2006/relationships/hyperlink" Target="https://cwicb.net/5ECH-NJ31-3W4C1S-HVXZ1-1/c.aspx" TargetMode="External"/><Relationship Id="rId33" Type="http://schemas.openxmlformats.org/officeDocument/2006/relationships/hyperlink" Target="https://cwicb.net/5ECH-NJ31-3W4C1S-HVY42-1/c.aspx" TargetMode="External"/><Relationship Id="rId2" Type="http://schemas.openxmlformats.org/officeDocument/2006/relationships/styles" Target="styles.xml"/><Relationship Id="rId16" Type="http://schemas.openxmlformats.org/officeDocument/2006/relationships/hyperlink" Target="https://cwicb.net/5ECH-NJ31-3W4C1S-HVXYT-1/c.aspx" TargetMode="External"/><Relationship Id="rId20" Type="http://schemas.openxmlformats.org/officeDocument/2006/relationships/hyperlink" Target="https://cwicb.net/5ECH-NJ31-3W4C1S-HVXYX-1/c.aspx" TargetMode="External"/><Relationship Id="rId29" Type="http://schemas.openxmlformats.org/officeDocument/2006/relationships/hyperlink" Target="https://cwicb.net/5ECH-NJ31-3W4C1S-HVXZ4-1/c.aspx" TargetMode="External"/><Relationship Id="rId1" Type="http://schemas.openxmlformats.org/officeDocument/2006/relationships/numbering" Target="numbering.xml"/><Relationship Id="rId6" Type="http://schemas.openxmlformats.org/officeDocument/2006/relationships/hyperlink" Target="https://cwicb.net/5ECH-NJ31-3W4C1S-HVXYK-1/c.aspx" TargetMode="External"/><Relationship Id="rId11" Type="http://schemas.openxmlformats.org/officeDocument/2006/relationships/hyperlink" Target="https://cwicb.net/5ECH-NJ31-3W4C1S-HVXYO-1/c.aspx" TargetMode="External"/><Relationship Id="rId24" Type="http://schemas.openxmlformats.org/officeDocument/2006/relationships/hyperlink" Target="https://cwicb.net/5ECH-NJ31-3W4C1S-HVXZ0-1/c.aspx" TargetMode="External"/><Relationship Id="rId32" Type="http://schemas.openxmlformats.org/officeDocument/2006/relationships/hyperlink" Target="https://cwicb.net/5ECH-NJ31-3W4C1S-HVXZ5-1/c.aspx" TargetMode="External"/><Relationship Id="rId5" Type="http://schemas.openxmlformats.org/officeDocument/2006/relationships/image" Target="media/image1.png"/><Relationship Id="rId15" Type="http://schemas.openxmlformats.org/officeDocument/2006/relationships/hyperlink" Target="https://cwicb.net/5ECH-NJ31-3W4C1S-HVXYS-1/c.aspx" TargetMode="External"/><Relationship Id="rId23" Type="http://schemas.openxmlformats.org/officeDocument/2006/relationships/hyperlink" Target="https://cwicb.net/5ECH-NJ31-3W4C1S-HVXYZ-1/c.aspx" TargetMode="External"/><Relationship Id="rId28" Type="http://schemas.openxmlformats.org/officeDocument/2006/relationships/hyperlink" Target="https://cwicb.net/5ECH-NJ31-3W4C1S-HVXZ3-1/c.aspx" TargetMode="External"/><Relationship Id="rId10" Type="http://schemas.openxmlformats.org/officeDocument/2006/relationships/hyperlink" Target="https://cwicb.net/5ECH-NJ31-3W4C1S-HVXYN-1/c.aspx" TargetMode="External"/><Relationship Id="rId19" Type="http://schemas.openxmlformats.org/officeDocument/2006/relationships/hyperlink" Target="https://cwicb.net/5ECH-NJ31-3W4C1S-HVXYW-1/c.aspx" TargetMode="External"/><Relationship Id="rId31" Type="http://schemas.openxmlformats.org/officeDocument/2006/relationships/hyperlink" Target="https://cwicb.net/5ECH-NJ31-3W4C1S-HVY41-1/c.aspx" TargetMode="External"/><Relationship Id="rId4" Type="http://schemas.openxmlformats.org/officeDocument/2006/relationships/webSettings" Target="webSettings.xml"/><Relationship Id="rId9" Type="http://schemas.openxmlformats.org/officeDocument/2006/relationships/hyperlink" Target="mailto:lucy.smart1@nhs.net" TargetMode="External"/><Relationship Id="rId14" Type="http://schemas.openxmlformats.org/officeDocument/2006/relationships/hyperlink" Target="https://cwicb.net/5ECH-NJ31-3W4C1S-HVXYR-1/c.aspx" TargetMode="External"/><Relationship Id="rId22" Type="http://schemas.openxmlformats.org/officeDocument/2006/relationships/hyperlink" Target="https://cwicb.net/5ECH-NJ31-3W4C1S-HVXYX-1/c.aspx" TargetMode="External"/><Relationship Id="rId27" Type="http://schemas.openxmlformats.org/officeDocument/2006/relationships/hyperlink" Target="https://cwicb.net/5ECH-NJ31-3W4C1S-HVY3Z-1/c.aspx" TargetMode="External"/><Relationship Id="rId30" Type="http://schemas.openxmlformats.org/officeDocument/2006/relationships/hyperlink" Target="https://cwicb.net/5ECH-NJ31-3W4C1S-HVY40-1/c.aspx" TargetMode="External"/><Relationship Id="rId35" Type="http://schemas.openxmlformats.org/officeDocument/2006/relationships/theme" Target="theme/theme1.xml"/><Relationship Id="rId8" Type="http://schemas.openxmlformats.org/officeDocument/2006/relationships/hyperlink" Target="https://cwicb.net/5ECH-NJ31-3W4C1S-HVXYM-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1964</Words>
  <Characters>11198</Characters>
  <Application>Microsoft Office Word</Application>
  <DocSecurity>0</DocSecurity>
  <Lines>93</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2022-10-10T10:49:00Z</dcterms:created>
  <dcterms:modified xsi:type="dcterms:W3CDTF">2022-10-10T10:51:00Z</dcterms:modified>
</cp:coreProperties>
</file>