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3A0C76E8" w14:textId="77777777" w:rsidTr="00590666">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90666" w:rsidRPr="00590666" w14:paraId="0ACB08AD" w14:textId="77777777">
              <w:trPr>
                <w:tblCellSpacing w:w="0" w:type="dxa"/>
                <w:jc w:val="center"/>
              </w:trPr>
              <w:tc>
                <w:tcPr>
                  <w:tcW w:w="0" w:type="auto"/>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90666" w:rsidRPr="00590666" w14:paraId="2F73DFB3" w14:textId="77777777" w:rsidTr="0059066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62452DB9" w14:textId="77777777">
                          <w:trPr>
                            <w:tblCellSpacing w:w="0" w:type="dxa"/>
                          </w:trPr>
                          <w:tc>
                            <w:tcPr>
                              <w:tcW w:w="0" w:type="auto"/>
                              <w:tcMar>
                                <w:top w:w="150" w:type="dxa"/>
                                <w:left w:w="150" w:type="dxa"/>
                                <w:bottom w:w="150" w:type="dxa"/>
                                <w:right w:w="150" w:type="dxa"/>
                              </w:tcMar>
                              <w:vAlign w:val="center"/>
                              <w:hideMark/>
                            </w:tcPr>
                            <w:p w14:paraId="6BEF9C1E" w14:textId="6539E277" w:rsidR="00590666" w:rsidRPr="00590666" w:rsidRDefault="00590666" w:rsidP="00590666">
                              <w:pPr>
                                <w:jc w:val="center"/>
                                <w:rPr>
                                  <w:rFonts w:ascii="Calibri" w:eastAsia="Times New Roman" w:hAnsi="Calibri" w:cs="Calibri"/>
                                  <w:sz w:val="22"/>
                                  <w:szCs w:val="22"/>
                                  <w:lang w:eastAsia="en-GB"/>
                                </w:rPr>
                              </w:pPr>
                              <w:r w:rsidRPr="00590666">
                                <w:rPr>
                                  <w:rFonts w:ascii="Arial" w:eastAsia="Times New Roman" w:hAnsi="Arial" w:cs="Arial"/>
                                  <w:sz w:val="2"/>
                                  <w:szCs w:val="2"/>
                                  <w:lang w:eastAsia="en-GB"/>
                                </w:rPr>
                                <w:fldChar w:fldCharType="begin"/>
                              </w:r>
                              <w:r w:rsidRPr="00590666">
                                <w:rPr>
                                  <w:rFonts w:ascii="Arial" w:eastAsia="Times New Roman" w:hAnsi="Arial" w:cs="Arial"/>
                                  <w:sz w:val="2"/>
                                  <w:szCs w:val="2"/>
                                  <w:lang w:eastAsia="en-GB"/>
                                </w:rPr>
                                <w:instrText xml:space="preserve"> INCLUDEPICTURE "/var/folders/0b/_hlz4rjj5rnc12tfk3ys05_h0000gn/T/com.microsoft.Word/WebArchiveCopyPasteTempFiles/905039_copyofpracticenews03012017.png" \* MERGEFORMATINET </w:instrText>
                              </w:r>
                              <w:r w:rsidRPr="00590666">
                                <w:rPr>
                                  <w:rFonts w:ascii="Arial" w:eastAsia="Times New Roman" w:hAnsi="Arial" w:cs="Arial"/>
                                  <w:sz w:val="2"/>
                                  <w:szCs w:val="2"/>
                                  <w:lang w:eastAsia="en-GB"/>
                                </w:rPr>
                                <w:fldChar w:fldCharType="separate"/>
                              </w:r>
                              <w:r w:rsidRPr="00590666">
                                <w:rPr>
                                  <w:rFonts w:ascii="Arial" w:eastAsia="Times New Roman" w:hAnsi="Arial" w:cs="Arial"/>
                                  <w:noProof/>
                                  <w:sz w:val="2"/>
                                  <w:szCs w:val="2"/>
                                  <w:lang w:eastAsia="en-GB"/>
                                </w:rPr>
                                <w:drawing>
                                  <wp:inline distT="0" distB="0" distL="0" distR="0" wp14:anchorId="2EEC6A8F" wp14:editId="6B4C327D">
                                    <wp:extent cx="5731510" cy="1905635"/>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590666">
                                <w:rPr>
                                  <w:rFonts w:ascii="Arial" w:eastAsia="Times New Roman" w:hAnsi="Arial" w:cs="Arial"/>
                                  <w:sz w:val="2"/>
                                  <w:szCs w:val="2"/>
                                  <w:lang w:eastAsia="en-GB"/>
                                </w:rPr>
                                <w:fldChar w:fldCharType="end"/>
                              </w:r>
                            </w:p>
                          </w:tc>
                        </w:tr>
                      </w:tbl>
                      <w:p w14:paraId="12F7F1BE" w14:textId="77777777" w:rsidR="00590666" w:rsidRPr="00590666" w:rsidRDefault="00590666" w:rsidP="00590666">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599D2DFC" w14:textId="77777777">
                          <w:trPr>
                            <w:tblCellSpacing w:w="0" w:type="dxa"/>
                          </w:trPr>
                          <w:tc>
                            <w:tcPr>
                              <w:tcW w:w="0" w:type="auto"/>
                              <w:tcMar>
                                <w:top w:w="150" w:type="dxa"/>
                                <w:left w:w="150" w:type="dxa"/>
                                <w:bottom w:w="150" w:type="dxa"/>
                                <w:right w:w="150" w:type="dxa"/>
                              </w:tcMar>
                              <w:hideMark/>
                            </w:tcPr>
                            <w:p w14:paraId="4D01D034" w14:textId="77777777" w:rsidR="00590666" w:rsidRPr="00590666" w:rsidRDefault="00590666" w:rsidP="00590666">
                              <w:pPr>
                                <w:spacing w:before="200"/>
                                <w:jc w:val="center"/>
                                <w:rPr>
                                  <w:rFonts w:ascii="Calibri" w:eastAsia="Times New Roman" w:hAnsi="Calibri" w:cs="Calibri"/>
                                  <w:sz w:val="22"/>
                                  <w:szCs w:val="22"/>
                                  <w:lang w:eastAsia="en-GB"/>
                                </w:rPr>
                              </w:pPr>
                              <w:r w:rsidRPr="00590666">
                                <w:rPr>
                                  <w:rFonts w:ascii="Arial" w:eastAsia="Times New Roman" w:hAnsi="Arial" w:cs="Arial"/>
                                  <w:b/>
                                  <w:bCs/>
                                  <w:color w:val="005EB8"/>
                                  <w:sz w:val="40"/>
                                  <w:szCs w:val="40"/>
                                  <w:lang w:eastAsia="en-GB"/>
                                </w:rPr>
                                <w:t>Welcome from CCG Chair</w:t>
                              </w:r>
                            </w:p>
                          </w:tc>
                        </w:tr>
                      </w:tbl>
                      <w:p w14:paraId="7DFA073E" w14:textId="77777777" w:rsidR="00590666" w:rsidRPr="00590666" w:rsidRDefault="00590666" w:rsidP="00590666">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694F13A0" w14:textId="77777777">
                          <w:trPr>
                            <w:tblCellSpacing w:w="0" w:type="dxa"/>
                          </w:trPr>
                          <w:tc>
                            <w:tcPr>
                              <w:tcW w:w="0" w:type="auto"/>
                              <w:tcMar>
                                <w:top w:w="150" w:type="dxa"/>
                                <w:left w:w="150" w:type="dxa"/>
                                <w:bottom w:w="150" w:type="dxa"/>
                                <w:right w:w="150" w:type="dxa"/>
                              </w:tcMar>
                              <w:hideMark/>
                            </w:tcPr>
                            <w:p w14:paraId="7BF4C889" w14:textId="77777777" w:rsidR="00590666" w:rsidRPr="00590666" w:rsidRDefault="00590666" w:rsidP="00590666">
                              <w:pPr>
                                <w:spacing w:line="330" w:lineRule="atLeast"/>
                                <w:rPr>
                                  <w:rFonts w:ascii="Calibri" w:eastAsia="Times New Roman" w:hAnsi="Calibri" w:cs="Calibri"/>
                                  <w:sz w:val="22"/>
                                  <w:szCs w:val="22"/>
                                  <w:lang w:eastAsia="en-GB"/>
                                </w:rPr>
                              </w:pPr>
                              <w:r w:rsidRPr="00590666">
                                <w:rPr>
                                  <w:rFonts w:ascii="Arial" w:eastAsia="Times New Roman" w:hAnsi="Arial" w:cs="Arial"/>
                                  <w:b/>
                                  <w:bCs/>
                                  <w:color w:val="000000"/>
                                  <w:lang w:eastAsia="en-GB"/>
                                </w:rPr>
                                <w:t>Welcome to this week’s edition of Practice News</w:t>
                              </w:r>
                            </w:p>
                            <w:p w14:paraId="78BE2913" w14:textId="77777777" w:rsidR="00590666" w:rsidRPr="00590666" w:rsidRDefault="00590666" w:rsidP="00590666">
                              <w:pPr>
                                <w:spacing w:line="330" w:lineRule="atLeast"/>
                                <w:rPr>
                                  <w:rFonts w:ascii="Calibri" w:eastAsia="Times New Roman" w:hAnsi="Calibri" w:cs="Calibri"/>
                                  <w:sz w:val="22"/>
                                  <w:szCs w:val="22"/>
                                  <w:lang w:eastAsia="en-GB"/>
                                </w:rPr>
                              </w:pPr>
                              <w:r w:rsidRPr="00590666">
                                <w:rPr>
                                  <w:rFonts w:ascii="Arial" w:eastAsia="Times New Roman" w:hAnsi="Arial" w:cs="Arial"/>
                                  <w:color w:val="000000"/>
                                  <w:sz w:val="21"/>
                                  <w:szCs w:val="21"/>
                                  <w:lang w:eastAsia="en-GB"/>
                                </w:rPr>
                                <w:t> </w:t>
                              </w:r>
                            </w:p>
                            <w:p w14:paraId="323AC11A" w14:textId="77777777" w:rsidR="00590666" w:rsidRPr="00590666" w:rsidRDefault="00590666" w:rsidP="00590666">
                              <w:pPr>
                                <w:spacing w:before="100" w:beforeAutospacing="1" w:after="100" w:afterAutospacing="1" w:line="330"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With a week of soundbites from politicians, local groups, WhatsApp and press, this week I wanted to share a brief but meaningful encounter that happened to me recently as another way of saying thanks and sharing the inspiration it gave me.</w:t>
                              </w:r>
                            </w:p>
                            <w:p w14:paraId="130EDE63" w14:textId="77777777" w:rsidR="00590666" w:rsidRPr="00590666" w:rsidRDefault="00590666" w:rsidP="00590666">
                              <w:pPr>
                                <w:spacing w:before="100" w:beforeAutospacing="1" w:after="100" w:afterAutospacing="1" w:line="330"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3C762A92" w14:textId="77777777" w:rsidR="00590666" w:rsidRPr="00590666" w:rsidRDefault="00590666" w:rsidP="00590666">
                              <w:pPr>
                                <w:spacing w:before="100" w:beforeAutospacing="1" w:after="100" w:afterAutospacing="1" w:line="330"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While I was doing a rather adventurous bit of minor surgery this week on a Police Officer who is working in the arena domestic violence, she asked me “Why did you become a doctor?” I answered initially, if you’d asked me at </w:t>
                              </w:r>
                              <w:proofErr w:type="gramStart"/>
                              <w:r w:rsidRPr="00590666">
                                <w:rPr>
                                  <w:rFonts w:ascii="Arial" w:eastAsia="Times New Roman" w:hAnsi="Arial" w:cs="Arial"/>
                                  <w:color w:val="231F20"/>
                                  <w:sz w:val="21"/>
                                  <w:szCs w:val="21"/>
                                  <w:lang w:eastAsia="en-GB"/>
                                </w:rPr>
                                <w:t>18</w:t>
                              </w:r>
                              <w:proofErr w:type="gramEnd"/>
                              <w:r w:rsidRPr="00590666">
                                <w:rPr>
                                  <w:rFonts w:ascii="Arial" w:eastAsia="Times New Roman" w:hAnsi="Arial" w:cs="Arial"/>
                                  <w:color w:val="231F20"/>
                                  <w:sz w:val="21"/>
                                  <w:szCs w:val="21"/>
                                  <w:lang w:eastAsia="en-GB"/>
                                </w:rPr>
                                <w:t xml:space="preserve"> I’d have said to help people and to bring about change in their lives. We then chatted (while I sliced, </w:t>
                              </w:r>
                              <w:proofErr w:type="gramStart"/>
                              <w:r w:rsidRPr="00590666">
                                <w:rPr>
                                  <w:rFonts w:ascii="Arial" w:eastAsia="Times New Roman" w:hAnsi="Arial" w:cs="Arial"/>
                                  <w:color w:val="231F20"/>
                                  <w:sz w:val="21"/>
                                  <w:szCs w:val="21"/>
                                  <w:lang w:eastAsia="en-GB"/>
                                </w:rPr>
                                <w:t>swabbed</w:t>
                              </w:r>
                              <w:proofErr w:type="gramEnd"/>
                              <w:r w:rsidRPr="00590666">
                                <w:rPr>
                                  <w:rFonts w:ascii="Arial" w:eastAsia="Times New Roman" w:hAnsi="Arial" w:cs="Arial"/>
                                  <w:color w:val="231F20"/>
                                  <w:sz w:val="21"/>
                                  <w:szCs w:val="21"/>
                                  <w:lang w:eastAsia="en-GB"/>
                                </w:rPr>
                                <w:t xml:space="preserve"> and sutured) about the choices we make and the challenge, privilege and joy of working with people. Like the lidocaine in her incision the warm glow of positivity after a conversation like that wears off but the </w:t>
                              </w:r>
                              <w:proofErr w:type="gramStart"/>
                              <w:r w:rsidRPr="00590666">
                                <w:rPr>
                                  <w:rFonts w:ascii="Arial" w:eastAsia="Times New Roman" w:hAnsi="Arial" w:cs="Arial"/>
                                  <w:color w:val="231F20"/>
                                  <w:sz w:val="21"/>
                                  <w:szCs w:val="21"/>
                                  <w:lang w:eastAsia="en-GB"/>
                                </w:rPr>
                                <w:t>deep rooted</w:t>
                              </w:r>
                              <w:proofErr w:type="gramEnd"/>
                              <w:r w:rsidRPr="00590666">
                                <w:rPr>
                                  <w:rFonts w:ascii="Arial" w:eastAsia="Times New Roman" w:hAnsi="Arial" w:cs="Arial"/>
                                  <w:color w:val="231F20"/>
                                  <w:sz w:val="21"/>
                                  <w:szCs w:val="21"/>
                                  <w:lang w:eastAsia="en-GB"/>
                                </w:rPr>
                                <w:t xml:space="preserve"> recall of choice and privilege in the midst of the soundbites and rising demand gives hope.</w:t>
                              </w:r>
                            </w:p>
                            <w:p w14:paraId="1C4BFC22" w14:textId="77777777" w:rsidR="00590666" w:rsidRPr="00590666" w:rsidRDefault="00590666" w:rsidP="00590666">
                              <w:pPr>
                                <w:spacing w:before="100" w:beforeAutospacing="1" w:after="100" w:afterAutospacing="1" w:line="330" w:lineRule="atLeast"/>
                                <w:jc w:val="center"/>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2A1456B4" w14:textId="77777777" w:rsidR="00590666" w:rsidRPr="00590666" w:rsidRDefault="00590666" w:rsidP="00590666">
                              <w:pPr>
                                <w:spacing w:before="100" w:beforeAutospacing="1" w:after="100" w:afterAutospacing="1" w:line="330"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For tangible support if the hope is waning do check out this </w:t>
                              </w:r>
                              <w:hyperlink r:id="rId5" w:history="1">
                                <w:r w:rsidRPr="00590666">
                                  <w:rPr>
                                    <w:rFonts w:ascii="Arial" w:eastAsia="Times New Roman" w:hAnsi="Arial" w:cs="Arial"/>
                                    <w:color w:val="00B0F0"/>
                                    <w:sz w:val="21"/>
                                    <w:szCs w:val="21"/>
                                    <w:u w:val="single"/>
                                    <w:lang w:eastAsia="en-GB"/>
                                  </w:rPr>
                                  <w:t>NHS Staff Support page.</w:t>
                                </w:r>
                              </w:hyperlink>
                              <w:r w:rsidRPr="00590666">
                                <w:rPr>
                                  <w:rFonts w:ascii="Arial" w:eastAsia="Times New Roman" w:hAnsi="Arial" w:cs="Arial"/>
                                  <w:color w:val="231F20"/>
                                  <w:sz w:val="21"/>
                                  <w:szCs w:val="21"/>
                                  <w:lang w:eastAsia="en-GB"/>
                                </w:rPr>
                                <w:t> Feel free to email me as well as checking out the notices below with opportunities in the training/opportunities section to sustain.</w:t>
                              </w:r>
                            </w:p>
                          </w:tc>
                        </w:tr>
                      </w:tbl>
                      <w:p w14:paraId="19B0D1F8" w14:textId="77777777" w:rsidR="00590666" w:rsidRPr="00590666" w:rsidRDefault="00590666" w:rsidP="00590666">
                        <w:pPr>
                          <w:rPr>
                            <w:rFonts w:ascii="Calibri" w:eastAsia="Times New Roman" w:hAnsi="Calibri" w:cs="Calibri"/>
                            <w:sz w:val="22"/>
                            <w:szCs w:val="22"/>
                            <w:lang w:eastAsia="en-GB"/>
                          </w:rPr>
                        </w:pPr>
                      </w:p>
                    </w:tc>
                  </w:tr>
                </w:tbl>
                <w:p w14:paraId="0B59B03F" w14:textId="77777777" w:rsidR="00590666" w:rsidRPr="00590666" w:rsidRDefault="00590666" w:rsidP="00590666">
                  <w:pPr>
                    <w:jc w:val="center"/>
                    <w:rPr>
                      <w:rFonts w:ascii="Times New Roman" w:eastAsia="Times New Roman" w:hAnsi="Times New Roman" w:cs="Times New Roman"/>
                      <w:lang w:eastAsia="en-GB"/>
                    </w:rPr>
                  </w:pPr>
                </w:p>
              </w:tc>
            </w:tr>
          </w:tbl>
          <w:p w14:paraId="2A1899A2" w14:textId="77777777" w:rsidR="00590666" w:rsidRPr="00590666" w:rsidRDefault="00590666" w:rsidP="00590666">
            <w:pPr>
              <w:rPr>
                <w:rFonts w:ascii="Calibri" w:eastAsia="Times New Roman" w:hAnsi="Calibri" w:cs="Calibri"/>
                <w:sz w:val="22"/>
                <w:szCs w:val="22"/>
                <w:lang w:eastAsia="en-GB"/>
              </w:rPr>
            </w:pPr>
            <w:r w:rsidRPr="00590666">
              <w:rPr>
                <w:rFonts w:ascii="Arial" w:eastAsia="Times New Roman" w:hAnsi="Arial" w:cs="Arial"/>
                <w:sz w:val="22"/>
                <w:szCs w:val="22"/>
                <w:lang w:eastAsia="en-GB"/>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90666" w:rsidRPr="00590666" w14:paraId="69F253E4"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90666" w:rsidRPr="00590666" w14:paraId="543755B2" w14:textId="77777777" w:rsidTr="0059066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563369C9" w14:textId="77777777">
                          <w:trPr>
                            <w:tblCellSpacing w:w="0" w:type="dxa"/>
                          </w:trPr>
                          <w:tc>
                            <w:tcPr>
                              <w:tcW w:w="0" w:type="auto"/>
                              <w:tcMar>
                                <w:top w:w="150" w:type="dxa"/>
                                <w:left w:w="150" w:type="dxa"/>
                                <w:bottom w:w="150" w:type="dxa"/>
                                <w:right w:w="150" w:type="dxa"/>
                              </w:tcMar>
                              <w:vAlign w:val="center"/>
                              <w:hideMark/>
                            </w:tcPr>
                            <w:p w14:paraId="0CCAABF4" w14:textId="715BD3DC" w:rsidR="00590666" w:rsidRPr="00590666" w:rsidRDefault="00590666" w:rsidP="00590666">
                              <w:pPr>
                                <w:jc w:val="center"/>
                                <w:rPr>
                                  <w:rFonts w:ascii="Calibri" w:eastAsia="Times New Roman" w:hAnsi="Calibri" w:cs="Calibri"/>
                                  <w:sz w:val="22"/>
                                  <w:szCs w:val="22"/>
                                  <w:lang w:eastAsia="en-GB"/>
                                </w:rPr>
                              </w:pPr>
                              <w:r w:rsidRPr="00590666">
                                <w:rPr>
                                  <w:rFonts w:ascii="Arial" w:eastAsia="Times New Roman" w:hAnsi="Arial" w:cs="Arial"/>
                                  <w:sz w:val="21"/>
                                  <w:szCs w:val="21"/>
                                  <w:lang w:eastAsia="en-GB"/>
                                </w:rPr>
                                <w:lastRenderedPageBreak/>
                                <w:fldChar w:fldCharType="begin"/>
                              </w:r>
                              <w:r w:rsidRPr="00590666">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590666">
                                <w:rPr>
                                  <w:rFonts w:ascii="Arial" w:eastAsia="Times New Roman" w:hAnsi="Arial" w:cs="Arial"/>
                                  <w:sz w:val="21"/>
                                  <w:szCs w:val="21"/>
                                  <w:lang w:eastAsia="en-GB"/>
                                </w:rPr>
                                <w:fldChar w:fldCharType="separate"/>
                              </w:r>
                              <w:r w:rsidRPr="00590666">
                                <w:rPr>
                                  <w:rFonts w:ascii="Arial" w:eastAsia="Times New Roman" w:hAnsi="Arial" w:cs="Arial"/>
                                  <w:noProof/>
                                  <w:sz w:val="21"/>
                                  <w:szCs w:val="21"/>
                                  <w:lang w:eastAsia="en-GB"/>
                                </w:rPr>
                                <w:drawing>
                                  <wp:inline distT="0" distB="0" distL="0" distR="0" wp14:anchorId="3EC0C3B8" wp14:editId="68110E3B">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590666">
                                <w:rPr>
                                  <w:rFonts w:ascii="Arial" w:eastAsia="Times New Roman" w:hAnsi="Arial" w:cs="Arial"/>
                                  <w:sz w:val="21"/>
                                  <w:szCs w:val="21"/>
                                  <w:lang w:eastAsia="en-GB"/>
                                </w:rPr>
                                <w:fldChar w:fldCharType="end"/>
                              </w:r>
                            </w:p>
                          </w:tc>
                        </w:tr>
                      </w:tbl>
                      <w:p w14:paraId="0D6E1C10" w14:textId="77777777" w:rsidR="00590666" w:rsidRPr="00590666" w:rsidRDefault="00590666" w:rsidP="00590666">
                        <w:pPr>
                          <w:rPr>
                            <w:rFonts w:ascii="Times New Roman" w:eastAsia="Times New Roman" w:hAnsi="Times New Roman" w:cs="Times New Roman"/>
                            <w:lang w:eastAsia="en-GB"/>
                          </w:rPr>
                        </w:pPr>
                      </w:p>
                    </w:tc>
                  </w:tr>
                  <w:tr w:rsidR="00590666" w:rsidRPr="00590666" w14:paraId="70F1189B"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6B765DAF" w14:textId="77777777">
                          <w:trPr>
                            <w:tblCellSpacing w:w="0" w:type="dxa"/>
                          </w:trPr>
                          <w:tc>
                            <w:tcPr>
                              <w:tcW w:w="0" w:type="auto"/>
                              <w:tcMar>
                                <w:top w:w="150" w:type="dxa"/>
                                <w:left w:w="150" w:type="dxa"/>
                                <w:bottom w:w="150" w:type="dxa"/>
                                <w:right w:w="150" w:type="dxa"/>
                              </w:tcMar>
                              <w:hideMark/>
                            </w:tcPr>
                            <w:p w14:paraId="69DF7D3B" w14:textId="77777777" w:rsidR="00590666" w:rsidRPr="00590666" w:rsidRDefault="00590666" w:rsidP="00590666">
                              <w:pPr>
                                <w:spacing w:line="240" w:lineRule="atLeast"/>
                                <w:jc w:val="center"/>
                                <w:rPr>
                                  <w:rFonts w:ascii="Calibri" w:eastAsia="Times New Roman" w:hAnsi="Calibri" w:cs="Calibri"/>
                                  <w:sz w:val="22"/>
                                  <w:szCs w:val="22"/>
                                  <w:lang w:eastAsia="en-GB"/>
                                </w:rPr>
                              </w:pPr>
                              <w:r w:rsidRPr="00590666">
                                <w:rPr>
                                  <w:rFonts w:ascii="Arial" w:eastAsia="Times New Roman" w:hAnsi="Arial" w:cs="Arial"/>
                                  <w:color w:val="231F20"/>
                                  <w:sz w:val="21"/>
                                  <w:szCs w:val="21"/>
                                  <w:lang w:eastAsia="en-GB"/>
                                </w:rPr>
                                <w:t> </w:t>
                              </w:r>
                            </w:p>
                            <w:p w14:paraId="3DD42C08" w14:textId="77777777" w:rsidR="00590666" w:rsidRPr="00590666" w:rsidRDefault="00590666" w:rsidP="00590666">
                              <w:pPr>
                                <w:spacing w:line="240" w:lineRule="atLeast"/>
                                <w:jc w:val="center"/>
                                <w:rPr>
                                  <w:rFonts w:ascii="Calibri" w:eastAsia="Times New Roman" w:hAnsi="Calibri" w:cs="Calibri"/>
                                  <w:sz w:val="22"/>
                                  <w:szCs w:val="22"/>
                                  <w:lang w:eastAsia="en-GB"/>
                                </w:rPr>
                              </w:pPr>
                              <w:r w:rsidRPr="00590666">
                                <w:rPr>
                                  <w:rFonts w:ascii="Arial" w:eastAsia="Times New Roman" w:hAnsi="Arial" w:cs="Arial"/>
                                  <w:color w:val="231F20"/>
                                  <w:sz w:val="21"/>
                                  <w:szCs w:val="21"/>
                                  <w:lang w:eastAsia="en-GB"/>
                                </w:rPr>
                                <w:t> </w:t>
                              </w:r>
                            </w:p>
                            <w:p w14:paraId="0FAA0274" w14:textId="77777777" w:rsidR="00590666" w:rsidRPr="00590666" w:rsidRDefault="00590666" w:rsidP="00590666">
                              <w:pPr>
                                <w:spacing w:line="240" w:lineRule="atLeast"/>
                                <w:jc w:val="center"/>
                                <w:rPr>
                                  <w:rFonts w:ascii="Calibri" w:eastAsia="Times New Roman" w:hAnsi="Calibri" w:cs="Calibri"/>
                                  <w:sz w:val="22"/>
                                  <w:szCs w:val="22"/>
                                  <w:lang w:eastAsia="en-GB"/>
                                </w:rPr>
                              </w:pPr>
                              <w:r w:rsidRPr="00590666">
                                <w:rPr>
                                  <w:rFonts w:ascii="Arial" w:eastAsia="Times New Roman" w:hAnsi="Arial" w:cs="Arial"/>
                                  <w:color w:val="231F20"/>
                                  <w:sz w:val="21"/>
                                  <w:szCs w:val="21"/>
                                  <w:lang w:eastAsia="en-GB"/>
                                </w:rPr>
                                <w:t> </w:t>
                              </w:r>
                            </w:p>
                            <w:p w14:paraId="082CE3ED" w14:textId="77777777" w:rsidR="00590666" w:rsidRPr="00590666" w:rsidRDefault="00590666" w:rsidP="00590666">
                              <w:pPr>
                                <w:spacing w:line="240" w:lineRule="atLeast"/>
                                <w:jc w:val="center"/>
                                <w:rPr>
                                  <w:rFonts w:ascii="Calibri" w:eastAsia="Times New Roman" w:hAnsi="Calibri" w:cs="Calibri"/>
                                  <w:sz w:val="22"/>
                                  <w:szCs w:val="22"/>
                                  <w:lang w:eastAsia="en-GB"/>
                                </w:rPr>
                              </w:pPr>
                              <w:r w:rsidRPr="00590666">
                                <w:rPr>
                                  <w:rFonts w:ascii="Arial" w:eastAsia="Times New Roman" w:hAnsi="Arial" w:cs="Arial"/>
                                  <w:color w:val="231F20"/>
                                  <w:sz w:val="21"/>
                                  <w:szCs w:val="21"/>
                                  <w:lang w:eastAsia="en-GB"/>
                                </w:rPr>
                                <w:t> </w:t>
                              </w:r>
                            </w:p>
                            <w:p w14:paraId="3D30AF06" w14:textId="77777777" w:rsidR="00590666" w:rsidRPr="00590666" w:rsidRDefault="00590666" w:rsidP="00590666">
                              <w:pPr>
                                <w:spacing w:line="270" w:lineRule="atLeast"/>
                                <w:jc w:val="center"/>
                                <w:rPr>
                                  <w:rFonts w:ascii="Calibri" w:eastAsia="Times New Roman" w:hAnsi="Calibri" w:cs="Calibri"/>
                                  <w:sz w:val="22"/>
                                  <w:szCs w:val="22"/>
                                  <w:lang w:eastAsia="en-GB"/>
                                </w:rPr>
                              </w:pPr>
                              <w:r w:rsidRPr="00590666">
                                <w:rPr>
                                  <w:rFonts w:ascii="Arial" w:eastAsia="Times New Roman" w:hAnsi="Arial" w:cs="Arial"/>
                                  <w:b/>
                                  <w:bCs/>
                                  <w:color w:val="000000"/>
                                  <w:lang w:eastAsia="en-GB"/>
                                </w:rPr>
                                <w:t xml:space="preserve">Dr Sarah </w:t>
                              </w:r>
                              <w:proofErr w:type="spellStart"/>
                              <w:r w:rsidRPr="00590666">
                                <w:rPr>
                                  <w:rFonts w:ascii="Arial" w:eastAsia="Times New Roman" w:hAnsi="Arial" w:cs="Arial"/>
                                  <w:b/>
                                  <w:bCs/>
                                  <w:color w:val="000000"/>
                                  <w:lang w:eastAsia="en-GB"/>
                                </w:rPr>
                                <w:t>Raistrick</w:t>
                              </w:r>
                              <w:proofErr w:type="spellEnd"/>
                            </w:p>
                            <w:p w14:paraId="0FB74E4D" w14:textId="77777777" w:rsidR="00590666" w:rsidRPr="00590666" w:rsidRDefault="00590666" w:rsidP="00590666">
                              <w:pPr>
                                <w:spacing w:line="270" w:lineRule="atLeast"/>
                                <w:jc w:val="center"/>
                                <w:rPr>
                                  <w:rFonts w:ascii="Calibri" w:eastAsia="Times New Roman" w:hAnsi="Calibri" w:cs="Calibri"/>
                                  <w:sz w:val="22"/>
                                  <w:szCs w:val="22"/>
                                  <w:lang w:eastAsia="en-GB"/>
                                </w:rPr>
                              </w:pPr>
                              <w:r w:rsidRPr="00590666">
                                <w:rPr>
                                  <w:rFonts w:ascii="Arial" w:eastAsia="Times New Roman" w:hAnsi="Arial" w:cs="Arial"/>
                                  <w:color w:val="231F20"/>
                                  <w:lang w:eastAsia="en-GB"/>
                                </w:rPr>
                                <w:t>CCG Chair</w:t>
                              </w:r>
                            </w:p>
                            <w:p w14:paraId="0643A0A4" w14:textId="77777777" w:rsidR="00590666" w:rsidRPr="00590666" w:rsidRDefault="00590666" w:rsidP="00590666">
                              <w:pPr>
                                <w:spacing w:line="270" w:lineRule="atLeast"/>
                                <w:jc w:val="center"/>
                                <w:rPr>
                                  <w:rFonts w:ascii="Calibri" w:eastAsia="Times New Roman" w:hAnsi="Calibri" w:cs="Calibri"/>
                                  <w:sz w:val="22"/>
                                  <w:szCs w:val="22"/>
                                  <w:lang w:eastAsia="en-GB"/>
                                </w:rPr>
                              </w:pPr>
                              <w:r w:rsidRPr="00590666">
                                <w:rPr>
                                  <w:rFonts w:ascii="Arial" w:eastAsia="Times New Roman" w:hAnsi="Arial" w:cs="Arial"/>
                                  <w:color w:val="231F20"/>
                                  <w:lang w:eastAsia="en-GB"/>
                                </w:rPr>
                                <w:t>NHS Coventry and Warwickshire Clinical Commissioning Group</w:t>
                              </w:r>
                            </w:p>
                          </w:tc>
                        </w:tr>
                      </w:tbl>
                      <w:p w14:paraId="36F505ED" w14:textId="77777777" w:rsidR="00590666" w:rsidRPr="00590666" w:rsidRDefault="00590666" w:rsidP="00590666">
                        <w:pPr>
                          <w:rPr>
                            <w:rFonts w:ascii="Times New Roman" w:eastAsia="Times New Roman" w:hAnsi="Times New Roman" w:cs="Times New Roman"/>
                            <w:lang w:eastAsia="en-GB"/>
                          </w:rPr>
                        </w:pPr>
                      </w:p>
                    </w:tc>
                  </w:tr>
                </w:tbl>
                <w:p w14:paraId="6C49E565" w14:textId="77777777" w:rsidR="00590666" w:rsidRPr="00590666" w:rsidRDefault="00590666" w:rsidP="00590666">
                  <w:pPr>
                    <w:jc w:val="center"/>
                    <w:rPr>
                      <w:rFonts w:ascii="Times New Roman" w:eastAsia="Times New Roman" w:hAnsi="Times New Roman" w:cs="Times New Roman"/>
                      <w:lang w:eastAsia="en-GB"/>
                    </w:rPr>
                  </w:pPr>
                </w:p>
              </w:tc>
            </w:tr>
          </w:tbl>
          <w:p w14:paraId="108949F1" w14:textId="77777777" w:rsidR="00590666" w:rsidRPr="00590666" w:rsidRDefault="00590666" w:rsidP="00590666">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90666" w:rsidRPr="00590666" w14:paraId="097930F8" w14:textId="77777777">
              <w:trPr>
                <w:tblCellSpacing w:w="0" w:type="dxa"/>
              </w:trPr>
              <w:tc>
                <w:tcPr>
                  <w:tcW w:w="0" w:type="auto"/>
                  <w:vAlign w:val="center"/>
                  <w:hideMark/>
                </w:tcPr>
                <w:p w14:paraId="7DE65C8B" w14:textId="57857A82" w:rsidR="00590666" w:rsidRPr="00590666" w:rsidRDefault="00590666" w:rsidP="00590666">
                  <w:pPr>
                    <w:rPr>
                      <w:rFonts w:ascii="Calibri" w:eastAsia="Times New Roman" w:hAnsi="Calibri" w:cs="Calibri"/>
                      <w:sz w:val="22"/>
                      <w:szCs w:val="22"/>
                      <w:lang w:eastAsia="en-GB"/>
                    </w:rPr>
                  </w:pPr>
                  <w:r w:rsidRPr="00590666">
                    <w:rPr>
                      <w:rFonts w:ascii="Arial" w:eastAsia="Times New Roman" w:hAnsi="Arial" w:cs="Arial"/>
                      <w:sz w:val="2"/>
                      <w:szCs w:val="2"/>
                      <w:lang w:eastAsia="en-GB"/>
                    </w:rPr>
                    <w:fldChar w:fldCharType="begin"/>
                  </w:r>
                  <w:r w:rsidRPr="00590666">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590666">
                    <w:rPr>
                      <w:rFonts w:ascii="Arial" w:eastAsia="Times New Roman" w:hAnsi="Arial" w:cs="Arial"/>
                      <w:sz w:val="2"/>
                      <w:szCs w:val="2"/>
                      <w:lang w:eastAsia="en-GB"/>
                    </w:rPr>
                    <w:fldChar w:fldCharType="separate"/>
                  </w:r>
                  <w:r w:rsidRPr="00590666">
                    <w:rPr>
                      <w:rFonts w:ascii="Arial" w:eastAsia="Times New Roman" w:hAnsi="Arial" w:cs="Arial"/>
                      <w:noProof/>
                      <w:sz w:val="2"/>
                      <w:szCs w:val="2"/>
                      <w:lang w:eastAsia="en-GB"/>
                    </w:rPr>
                    <w:drawing>
                      <wp:inline distT="0" distB="0" distL="0" distR="0" wp14:anchorId="04214689" wp14:editId="1431DA04">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590666">
                    <w:rPr>
                      <w:rFonts w:ascii="Arial" w:eastAsia="Times New Roman" w:hAnsi="Arial" w:cs="Arial"/>
                      <w:sz w:val="2"/>
                      <w:szCs w:val="2"/>
                      <w:lang w:eastAsia="en-GB"/>
                    </w:rPr>
                    <w:fldChar w:fldCharType="end"/>
                  </w:r>
                </w:p>
              </w:tc>
            </w:tr>
          </w:tbl>
          <w:p w14:paraId="09583FF0" w14:textId="77777777" w:rsidR="00590666" w:rsidRPr="00590666" w:rsidRDefault="00590666" w:rsidP="00590666">
            <w:pPr>
              <w:rPr>
                <w:rFonts w:ascii="Calibri" w:eastAsia="Times New Roman" w:hAnsi="Calibri" w:cs="Calibri"/>
                <w:vanish/>
                <w:sz w:val="22"/>
                <w:szCs w:val="2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590666" w:rsidRPr="00590666" w14:paraId="314CF668" w14:textId="77777777">
              <w:trPr>
                <w:tblCellSpacing w:w="0" w:type="dxa"/>
              </w:trPr>
              <w:tc>
                <w:tcPr>
                  <w:tcW w:w="0" w:type="auto"/>
                  <w:tcBorders>
                    <w:top w:val="single" w:sz="8" w:space="0" w:color="E8EDEE"/>
                    <w:left w:val="nil"/>
                    <w:bottom w:val="nil"/>
                    <w:right w:val="nil"/>
                  </w:tcBorders>
                  <w:shd w:val="clear" w:color="auto" w:fill="FFFFFF"/>
                  <w:tcMar>
                    <w:top w:w="150" w:type="dxa"/>
                    <w:left w:w="150" w:type="dxa"/>
                    <w:bottom w:w="150" w:type="dxa"/>
                    <w:right w:w="150" w:type="dxa"/>
                  </w:tcMar>
                  <w:hideMark/>
                </w:tcPr>
                <w:p w14:paraId="19998340" w14:textId="77777777" w:rsidR="00590666" w:rsidRPr="00590666" w:rsidRDefault="00590666" w:rsidP="00590666">
                  <w:pPr>
                    <w:spacing w:before="100" w:beforeAutospacing="1" w:after="100" w:afterAutospacing="1" w:line="330"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If you'd like to have Practice News and other relevant CCG updates sent to you directly, please email </w:t>
                  </w:r>
                  <w:hyperlink r:id="rId8" w:history="1">
                    <w:r w:rsidRPr="00590666">
                      <w:rPr>
                        <w:rFonts w:ascii="Arial" w:eastAsia="Times New Roman" w:hAnsi="Arial" w:cs="Arial"/>
                        <w:color w:val="00B0F0"/>
                        <w:sz w:val="21"/>
                        <w:szCs w:val="21"/>
                        <w:u w:val="single"/>
                        <w:lang w:eastAsia="en-GB"/>
                      </w:rPr>
                      <w:t>communications@coventryrugbyccg.nhs.uk</w:t>
                    </w:r>
                  </w:hyperlink>
                  <w:r w:rsidRPr="00590666">
                    <w:rPr>
                      <w:rFonts w:ascii="Arial" w:eastAsia="Times New Roman" w:hAnsi="Arial" w:cs="Arial"/>
                      <w:color w:val="231F20"/>
                      <w:sz w:val="21"/>
                      <w:szCs w:val="21"/>
                      <w:lang w:eastAsia="en-GB"/>
                    </w:rPr>
                    <w:t>.</w:t>
                  </w:r>
                </w:p>
              </w:tc>
            </w:tr>
          </w:tbl>
          <w:p w14:paraId="7095CA8C" w14:textId="77777777" w:rsidR="00590666" w:rsidRPr="00590666" w:rsidRDefault="00590666" w:rsidP="00590666">
            <w:pPr>
              <w:rPr>
                <w:rFonts w:ascii="Calibri" w:eastAsia="Times New Roman" w:hAnsi="Calibri" w:cs="Calibri"/>
                <w:sz w:val="22"/>
                <w:szCs w:val="22"/>
                <w:lang w:eastAsia="en-GB"/>
              </w:rPr>
            </w:pPr>
            <w:r w:rsidRPr="00590666">
              <w:rPr>
                <w:rFonts w:ascii="Arial" w:eastAsia="Times New Roman" w:hAnsi="Arial" w:cs="Arial"/>
                <w:sz w:val="22"/>
                <w:szCs w:val="22"/>
                <w:lang w:eastAsia="en-GB"/>
              </w:rPr>
              <w:t> </w: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90666" w:rsidRPr="00590666" w14:paraId="1F7C6063" w14:textId="77777777">
              <w:trPr>
                <w:tblCellSpacing w:w="0" w:type="dxa"/>
                <w:jc w:val="center"/>
              </w:trPr>
              <w:tc>
                <w:tcPr>
                  <w:tcW w:w="0" w:type="auto"/>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590666" w:rsidRPr="00590666" w14:paraId="518F803A" w14:textId="77777777" w:rsidTr="00590666">
                    <w:trPr>
                      <w:tblCellSpacing w:w="0" w:type="dxa"/>
                      <w:jc w:val="center"/>
                    </w:trPr>
                    <w:tc>
                      <w:tcPr>
                        <w:tcW w:w="0" w:type="auto"/>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590666" w:rsidRPr="00590666" w14:paraId="2F9B6C46" w14:textId="77777777">
                          <w:trPr>
                            <w:tblCellSpacing w:w="0" w:type="dxa"/>
                          </w:trPr>
                          <w:tc>
                            <w:tcPr>
                              <w:tcW w:w="0" w:type="auto"/>
                              <w:shd w:val="clear" w:color="auto" w:fill="768692"/>
                              <w:vAlign w:val="center"/>
                              <w:hideMark/>
                            </w:tcPr>
                            <w:p w14:paraId="3D8843BD" w14:textId="1FABCB4B" w:rsidR="00590666" w:rsidRPr="00590666" w:rsidRDefault="00590666" w:rsidP="00590666">
                              <w:pPr>
                                <w:rPr>
                                  <w:rFonts w:ascii="Calibri" w:eastAsia="Times New Roman" w:hAnsi="Calibri" w:cs="Calibri"/>
                                  <w:sz w:val="22"/>
                                  <w:szCs w:val="22"/>
                                  <w:lang w:eastAsia="en-GB"/>
                                </w:rPr>
                              </w:pPr>
                              <w:r w:rsidRPr="00590666">
                                <w:rPr>
                                  <w:rFonts w:ascii="Arial" w:eastAsia="Times New Roman" w:hAnsi="Arial" w:cs="Arial"/>
                                  <w:color w:val="000000"/>
                                  <w:sz w:val="2"/>
                                  <w:szCs w:val="2"/>
                                  <w:lang w:eastAsia="en-GB"/>
                                </w:rPr>
                                <w:fldChar w:fldCharType="begin"/>
                              </w:r>
                              <w:r w:rsidRPr="00590666">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590666">
                                <w:rPr>
                                  <w:rFonts w:ascii="Arial" w:eastAsia="Times New Roman" w:hAnsi="Arial" w:cs="Arial"/>
                                  <w:color w:val="000000"/>
                                  <w:sz w:val="2"/>
                                  <w:szCs w:val="2"/>
                                  <w:lang w:eastAsia="en-GB"/>
                                </w:rPr>
                                <w:fldChar w:fldCharType="separate"/>
                              </w:r>
                              <w:r w:rsidRPr="00590666">
                                <w:rPr>
                                  <w:rFonts w:ascii="Arial" w:eastAsia="Times New Roman" w:hAnsi="Arial" w:cs="Arial"/>
                                  <w:noProof/>
                                  <w:color w:val="000000"/>
                                  <w:sz w:val="2"/>
                                  <w:szCs w:val="2"/>
                                  <w:lang w:eastAsia="en-GB"/>
                                </w:rPr>
                                <w:drawing>
                                  <wp:inline distT="0" distB="0" distL="0" distR="0" wp14:anchorId="0B9B9D56" wp14:editId="146C7406">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590666">
                                <w:rPr>
                                  <w:rFonts w:ascii="Arial" w:eastAsia="Times New Roman" w:hAnsi="Arial" w:cs="Arial"/>
                                  <w:color w:val="000000"/>
                                  <w:sz w:val="2"/>
                                  <w:szCs w:val="2"/>
                                  <w:lang w:eastAsia="en-GB"/>
                                </w:rPr>
                                <w:fldChar w:fldCharType="end"/>
                              </w:r>
                            </w:p>
                          </w:tc>
                        </w:tr>
                      </w:tbl>
                      <w:p w14:paraId="78957F42" w14:textId="77777777" w:rsidR="00590666" w:rsidRPr="00590666" w:rsidRDefault="00590666" w:rsidP="00590666">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590666" w:rsidRPr="00590666" w14:paraId="3EE5CCBD" w14:textId="77777777">
                          <w:trPr>
                            <w:tblCellSpacing w:w="0" w:type="dxa"/>
                          </w:trPr>
                          <w:tc>
                            <w:tcPr>
                              <w:tcW w:w="0" w:type="auto"/>
                              <w:tcMar>
                                <w:top w:w="150" w:type="dxa"/>
                                <w:left w:w="150" w:type="dxa"/>
                                <w:bottom w:w="150" w:type="dxa"/>
                                <w:right w:w="150" w:type="dxa"/>
                              </w:tcMar>
                              <w:hideMark/>
                            </w:tcPr>
                            <w:p w14:paraId="1A401245" w14:textId="77777777" w:rsidR="00590666" w:rsidRPr="00590666" w:rsidRDefault="00590666" w:rsidP="00590666">
                              <w:pPr>
                                <w:spacing w:before="100" w:beforeAutospacing="1" w:after="100" w:afterAutospacing="1"/>
                                <w:textAlignment w:val="baseline"/>
                                <w:rPr>
                                  <w:rFonts w:ascii="Times New Roman" w:eastAsia="Times New Roman" w:hAnsi="Times New Roman" w:cs="Times New Roman"/>
                                  <w:lang w:eastAsia="en-GB"/>
                                </w:rPr>
                              </w:pPr>
                              <w:bookmarkStart w:id="0" w:name="x_Latest-information-for-practices"/>
                              <w:bookmarkEnd w:id="0"/>
                              <w:r w:rsidRPr="00590666">
                                <w:rPr>
                                  <w:rFonts w:ascii="Arial" w:eastAsia="Times New Roman" w:hAnsi="Arial" w:cs="Arial"/>
                                  <w:color w:val="0072CE"/>
                                  <w:sz w:val="33"/>
                                  <w:szCs w:val="33"/>
                                  <w:lang w:eastAsia="en-GB"/>
                                </w:rPr>
                                <w:t>Latest information for practices</w:t>
                              </w:r>
                            </w:p>
                            <w:p w14:paraId="2709AE52"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39713DAE"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New Cervical Screening Management System Delay</w:t>
                              </w:r>
                            </w:p>
                            <w:p w14:paraId="48581766"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Please be advised the go live date of the New Credential Management System has now been delayed to March 2022 by NHS Digital. </w:t>
                              </w:r>
                            </w:p>
                            <w:p w14:paraId="76868010"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20EBE81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The application has been installed to PCs at the practice and the Identity Agent has been updated too. Although, this will not be required until the system goes live. </w:t>
                              </w:r>
                            </w:p>
                            <w:p w14:paraId="1534759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188F8ED4"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lastRenderedPageBreak/>
                                <w:t>For Warwickshire North members- If you do have a PC or laptop that it has not been deployed to please can you log a ticket with the service desk via the portal </w:t>
                              </w:r>
                              <w:hyperlink r:id="rId9" w:history="1">
                                <w:r w:rsidRPr="00590666">
                                  <w:rPr>
                                    <w:rFonts w:ascii="Arial" w:eastAsia="Times New Roman" w:hAnsi="Arial" w:cs="Arial"/>
                                    <w:color w:val="00B0F0"/>
                                    <w:sz w:val="21"/>
                                    <w:szCs w:val="21"/>
                                    <w:u w:val="single"/>
                                    <w:lang w:eastAsia="en-GB"/>
                                  </w:rPr>
                                  <w:t>https://sdp.swft.nhs.uk/</w:t>
                                </w:r>
                              </w:hyperlink>
                              <w:r w:rsidRPr="00590666">
                                <w:rPr>
                                  <w:rFonts w:ascii="Arial" w:eastAsia="Times New Roman" w:hAnsi="Arial" w:cs="Arial"/>
                                  <w:color w:val="000000"/>
                                  <w:sz w:val="21"/>
                                  <w:szCs w:val="21"/>
                                  <w:lang w:eastAsia="en-GB"/>
                                </w:rPr>
                                <w:t> so this can be actioned accordingly. </w:t>
                              </w:r>
                            </w:p>
                            <w:p w14:paraId="5667093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49DA927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If you find you still have staff members who will need access to the Cervical Screening Management System – please can you also list names and smartcard numbers of the staff members.</w:t>
                              </w:r>
                            </w:p>
                            <w:p w14:paraId="6132FF7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7C7F05D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 xml:space="preserve">Practice Interest </w:t>
                              </w:r>
                              <w:proofErr w:type="gramStart"/>
                              <w:r w:rsidRPr="00590666">
                                <w:rPr>
                                  <w:rFonts w:ascii="Arial" w:eastAsia="Times New Roman" w:hAnsi="Arial" w:cs="Arial"/>
                                  <w:b/>
                                  <w:bCs/>
                                  <w:color w:val="00B0F0"/>
                                  <w:lang w:eastAsia="en-GB"/>
                                </w:rPr>
                                <w:t>For</w:t>
                              </w:r>
                              <w:proofErr w:type="gramEnd"/>
                              <w:r w:rsidRPr="00590666">
                                <w:rPr>
                                  <w:rFonts w:ascii="Arial" w:eastAsia="Times New Roman" w:hAnsi="Arial" w:cs="Arial"/>
                                  <w:b/>
                                  <w:bCs/>
                                  <w:color w:val="00B0F0"/>
                                  <w:lang w:eastAsia="en-GB"/>
                                </w:rPr>
                                <w:t xml:space="preserve"> Tier 2 Workshop - 21 October 2021</w:t>
                              </w:r>
                            </w:p>
                            <w:p w14:paraId="3010F1B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000000"/>
                                  <w:sz w:val="21"/>
                                  <w:szCs w:val="21"/>
                                  <w:lang w:eastAsia="en-GB"/>
                                </w:rPr>
                                <w:t>On behalf of NHSE this is a call out for practices who may be interested in attending a </w:t>
                              </w:r>
                              <w:r w:rsidRPr="00590666">
                                <w:rPr>
                                  <w:rFonts w:ascii="Arial" w:eastAsia="Times New Roman" w:hAnsi="Arial" w:cs="Arial"/>
                                  <w:b/>
                                  <w:bCs/>
                                  <w:color w:val="000000"/>
                                  <w:sz w:val="21"/>
                                  <w:szCs w:val="21"/>
                                  <w:lang w:eastAsia="en-GB"/>
                                </w:rPr>
                                <w:t>Skilled Worker (Tier2) Workshop on 21 October 2021 (1pm-2.30pm)</w:t>
                              </w:r>
                              <w:r w:rsidRPr="00590666">
                                <w:rPr>
                                  <w:rFonts w:ascii="Arial" w:eastAsia="Times New Roman" w:hAnsi="Arial" w:cs="Arial"/>
                                  <w:color w:val="000000"/>
                                  <w:sz w:val="21"/>
                                  <w:szCs w:val="21"/>
                                  <w:lang w:eastAsia="en-GB"/>
                                </w:rPr>
                                <w:t>?  NHSE are particularly looking for practices who may wish to become a Tier 2 sponsoring practice.</w:t>
                              </w:r>
                            </w:p>
                            <w:p w14:paraId="15169C4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1F76279C"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If any practices are interested and would like an invitation for the workshop, please can you email Faye Donaghy, Medical Workforce Programme Manager (Interim) at </w:t>
                              </w:r>
                              <w:hyperlink r:id="rId10" w:history="1">
                                <w:r w:rsidRPr="00590666">
                                  <w:rPr>
                                    <w:rFonts w:ascii="Arial" w:eastAsia="Times New Roman" w:hAnsi="Arial" w:cs="Arial"/>
                                    <w:color w:val="00B0F0"/>
                                    <w:sz w:val="21"/>
                                    <w:szCs w:val="21"/>
                                    <w:u w:val="single"/>
                                    <w:lang w:eastAsia="en-GB"/>
                                  </w:rPr>
                                  <w:t>f.donaghy@nhs.net</w:t>
                                </w:r>
                              </w:hyperlink>
                              <w:r w:rsidRPr="00590666">
                                <w:rPr>
                                  <w:rFonts w:ascii="Arial" w:eastAsia="Times New Roman" w:hAnsi="Arial" w:cs="Arial"/>
                                  <w:color w:val="231F20"/>
                                  <w:sz w:val="21"/>
                                  <w:szCs w:val="21"/>
                                  <w:lang w:eastAsia="en-GB"/>
                                </w:rPr>
                                <w:t>or </w:t>
                              </w:r>
                              <w:hyperlink r:id="rId11" w:history="1">
                                <w:r w:rsidRPr="00590666">
                                  <w:rPr>
                                    <w:rFonts w:ascii="Arial" w:eastAsia="Times New Roman" w:hAnsi="Arial" w:cs="Arial"/>
                                    <w:color w:val="00B0F0"/>
                                    <w:sz w:val="21"/>
                                    <w:szCs w:val="21"/>
                                    <w:u w:val="single"/>
                                    <w:lang w:eastAsia="en-GB"/>
                                  </w:rPr>
                                  <w:t>kasia.tuleja@nhs.net</w:t>
                                </w:r>
                              </w:hyperlink>
                              <w:r w:rsidRPr="00590666">
                                <w:rPr>
                                  <w:rFonts w:ascii="Arial" w:eastAsia="Times New Roman" w:hAnsi="Arial" w:cs="Arial"/>
                                  <w:color w:val="00B0F0"/>
                                  <w:sz w:val="21"/>
                                  <w:szCs w:val="21"/>
                                  <w:lang w:eastAsia="en-GB"/>
                                </w:rPr>
                                <w:t>.</w:t>
                              </w:r>
                            </w:p>
                            <w:p w14:paraId="12DA610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5EC8AC0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NHS Cervical Screening Programme - Cervical Screening Campaign 2022</w:t>
                              </w:r>
                            </w:p>
                            <w:p w14:paraId="537C264A"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The Office of Health Improvement and Disparities (OHID), part of DHSC, is planning a national cervical screening campaign in February-March 2022 to encourage all those eligible to attend screening.  The ‘Screening Saves Lives’ campaign will raise awareness of the risks of cervical cancer and highlight the preventative benefits of screening. It will encourage individuals to respond to their screening invitation letters, and if they have not </w:t>
                              </w:r>
                              <w:proofErr w:type="gramStart"/>
                              <w:r w:rsidRPr="00590666">
                                <w:rPr>
                                  <w:rFonts w:ascii="Arial" w:eastAsia="Times New Roman" w:hAnsi="Arial" w:cs="Arial"/>
                                  <w:color w:val="231F20"/>
                                  <w:sz w:val="21"/>
                                  <w:szCs w:val="21"/>
                                  <w:lang w:eastAsia="en-GB"/>
                                </w:rPr>
                                <w:t>respond</w:t>
                              </w:r>
                              <w:proofErr w:type="gramEnd"/>
                              <w:r w:rsidRPr="00590666">
                                <w:rPr>
                                  <w:rFonts w:ascii="Arial" w:eastAsia="Times New Roman" w:hAnsi="Arial" w:cs="Arial"/>
                                  <w:color w:val="231F20"/>
                                  <w:sz w:val="21"/>
                                  <w:szCs w:val="21"/>
                                  <w:lang w:eastAsia="en-GB"/>
                                </w:rPr>
                                <w:t xml:space="preserve"> to previous invites to book an appointment at their GP practice.  The cervical screening campaign is an existing successful campaign – in 2019 there were 100,000 additional screening samples taken at the time that the marketing activity ran. </w:t>
                              </w:r>
                            </w:p>
                            <w:p w14:paraId="5CD5C2FE"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FA66983"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The campaign strategy has not been confirmed, but media activity is likely to include TV advertising, Video on Demand, social media, media partnerships, together with national and regional PR activity. The Office of Health Improvement and Disparities’ partners will </w:t>
                              </w:r>
                              <w:r w:rsidRPr="00590666">
                                <w:rPr>
                                  <w:rFonts w:ascii="Arial" w:eastAsia="Times New Roman" w:hAnsi="Arial" w:cs="Arial"/>
                                  <w:color w:val="231F20"/>
                                  <w:sz w:val="21"/>
                                  <w:szCs w:val="21"/>
                                  <w:lang w:eastAsia="en-GB"/>
                                </w:rPr>
                                <w:lastRenderedPageBreak/>
                                <w:t>play an integral role in supporting the campaign by amplifying campaign messages through their channels. </w:t>
                              </w:r>
                            </w:p>
                            <w:p w14:paraId="7E2A74E4"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3DD358C6"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Cervical Screening Programme providers are asked to note this campaign so resources can be planned accordingly to ensure sufficient capacity to deal with any increase in activity that the campaign may generate. For any </w:t>
                              </w:r>
                              <w:proofErr w:type="gramStart"/>
                              <w:r w:rsidRPr="00590666">
                                <w:rPr>
                                  <w:rFonts w:ascii="Arial" w:eastAsia="Times New Roman" w:hAnsi="Arial" w:cs="Arial"/>
                                  <w:color w:val="231F20"/>
                                  <w:sz w:val="21"/>
                                  <w:szCs w:val="21"/>
                                  <w:lang w:eastAsia="en-GB"/>
                                </w:rPr>
                                <w:t>questions</w:t>
                              </w:r>
                              <w:proofErr w:type="gramEnd"/>
                              <w:r w:rsidRPr="00590666">
                                <w:rPr>
                                  <w:rFonts w:ascii="Arial" w:eastAsia="Times New Roman" w:hAnsi="Arial" w:cs="Arial"/>
                                  <w:color w:val="231F20"/>
                                  <w:sz w:val="21"/>
                                  <w:szCs w:val="21"/>
                                  <w:lang w:eastAsia="en-GB"/>
                                </w:rPr>
                                <w:t xml:space="preserve"> please contact </w:t>
                              </w:r>
                              <w:hyperlink r:id="rId12" w:history="1">
                                <w:r w:rsidRPr="00590666">
                                  <w:rPr>
                                    <w:rFonts w:ascii="Arial" w:eastAsia="Times New Roman" w:hAnsi="Arial" w:cs="Arial"/>
                                    <w:color w:val="00B0F0"/>
                                    <w:sz w:val="21"/>
                                    <w:szCs w:val="21"/>
                                    <w:u w:val="single"/>
                                    <w:lang w:eastAsia="en-GB"/>
                                  </w:rPr>
                                  <w:t>eastmids.phadmin@nhs.net</w:t>
                                </w:r>
                              </w:hyperlink>
                            </w:p>
                            <w:p w14:paraId="700166D7"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0D327D1"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GP Practice Submissions for October 2021 Data Ongoing</w:t>
                              </w:r>
                            </w:p>
                            <w:p w14:paraId="3FAB2B02"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0000"/>
                                  <w:sz w:val="21"/>
                                  <w:szCs w:val="21"/>
                                  <w:lang w:eastAsia="en-GB"/>
                                </w:rPr>
                                <w:t>On behalf of Sam Thorne</w:t>
                              </w:r>
                              <w:r w:rsidRPr="00590666">
                                <w:rPr>
                                  <w:rFonts w:ascii="Arial" w:eastAsia="Times New Roman" w:hAnsi="Arial" w:cs="Arial"/>
                                  <w:b/>
                                  <w:bCs/>
                                  <w:color w:val="231F20"/>
                                  <w:sz w:val="21"/>
                                  <w:szCs w:val="21"/>
                                  <w:lang w:eastAsia="en-GB"/>
                                </w:rPr>
                                <w:t> Contract Manager, Contracting Team / Planning &amp; Performance Directorate-Coventry and Warwickshire CCG</w:t>
                              </w:r>
                            </w:p>
                            <w:p w14:paraId="249DBA6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This is a reminder that for October 2021 data ongoing, it will need to be submitted for payment as the block payments are being removed. E-mail reminders will be sent directly for the enhanced services that are a manual submission for any practice that has not submitted by the correct date but for the schemes that are required to be submitted by the DLP (data landing portal) there is no ability to allow delays or late submissions for this.</w:t>
                              </w:r>
                            </w:p>
                            <w:p w14:paraId="5204DC1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1F7BE33A"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Weight Management Enhanced Service – Clarification around SNOMED Code </w:t>
                              </w:r>
                            </w:p>
                            <w:p w14:paraId="6EC8FA7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231F20"/>
                                  <w:sz w:val="21"/>
                                  <w:szCs w:val="21"/>
                                  <w:lang w:eastAsia="en-GB"/>
                                </w:rPr>
                                <w:t>On behalf of the GP Contracting Team - NHSE</w:t>
                              </w:r>
                            </w:p>
                            <w:p w14:paraId="2F3E861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We have received </w:t>
                              </w:r>
                              <w:proofErr w:type="gramStart"/>
                              <w:r w:rsidRPr="00590666">
                                <w:rPr>
                                  <w:rFonts w:ascii="Arial" w:eastAsia="Times New Roman" w:hAnsi="Arial" w:cs="Arial"/>
                                  <w:color w:val="231F20"/>
                                  <w:sz w:val="21"/>
                                  <w:szCs w:val="21"/>
                                  <w:lang w:eastAsia="en-GB"/>
                                </w:rPr>
                                <w:t>a number of</w:t>
                              </w:r>
                              <w:proofErr w:type="gramEnd"/>
                              <w:r w:rsidRPr="00590666">
                                <w:rPr>
                                  <w:rFonts w:ascii="Arial" w:eastAsia="Times New Roman" w:hAnsi="Arial" w:cs="Arial"/>
                                  <w:color w:val="231F20"/>
                                  <w:sz w:val="21"/>
                                  <w:szCs w:val="21"/>
                                  <w:lang w:eastAsia="en-GB"/>
                                </w:rPr>
                                <w:t xml:space="preserve"> queries around whether codes other than the one required under the Weight Management Enhanced Service may be used to generate payments.  </w:t>
                              </w:r>
                            </w:p>
                            <w:p w14:paraId="0CAC1EB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422328F3"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The Weight Management Enhanced Service Specification states that Practices must make a manual claim (via CQRS) for payment. Claims must be </w:t>
                              </w:r>
                              <w:proofErr w:type="gramStart"/>
                              <w:r w:rsidRPr="00590666">
                                <w:rPr>
                                  <w:rFonts w:ascii="Arial" w:eastAsia="Times New Roman" w:hAnsi="Arial" w:cs="Arial"/>
                                  <w:color w:val="231F20"/>
                                  <w:sz w:val="21"/>
                                  <w:szCs w:val="21"/>
                                  <w:lang w:eastAsia="en-GB"/>
                                </w:rPr>
                                <w:t>on the basis of</w:t>
                              </w:r>
                              <w:proofErr w:type="gramEnd"/>
                              <w:r w:rsidRPr="00590666">
                                <w:rPr>
                                  <w:rFonts w:ascii="Arial" w:eastAsia="Times New Roman" w:hAnsi="Arial" w:cs="Arial"/>
                                  <w:color w:val="231F20"/>
                                  <w:sz w:val="21"/>
                                  <w:szCs w:val="21"/>
                                  <w:lang w:eastAsia="en-GB"/>
                                </w:rPr>
                                <w:t xml:space="preserve"> the number of unique patients with a qualifying referral (coded on the basis of the SNOMED code below). </w:t>
                              </w:r>
                            </w:p>
                            <w:p w14:paraId="59E6BD4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3F8462E"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lastRenderedPageBreak/>
                                <w:t>The referral to weight management service code is </w:t>
                              </w:r>
                              <w:r w:rsidRPr="00590666">
                                <w:rPr>
                                  <w:rFonts w:ascii="Arial" w:eastAsia="Times New Roman" w:hAnsi="Arial" w:cs="Arial"/>
                                  <w:b/>
                                  <w:bCs/>
                                  <w:color w:val="231F20"/>
                                  <w:sz w:val="21"/>
                                  <w:szCs w:val="21"/>
                                  <w:u w:val="single"/>
                                  <w:lang w:eastAsia="en-GB"/>
                                </w:rPr>
                                <w:t>1326201000000101</w:t>
                              </w:r>
                              <w:r w:rsidRPr="00590666">
                                <w:rPr>
                                  <w:rFonts w:ascii="Arial" w:eastAsia="Times New Roman" w:hAnsi="Arial" w:cs="Arial"/>
                                  <w:color w:val="231F20"/>
                                  <w:sz w:val="21"/>
                                  <w:szCs w:val="21"/>
                                  <w:lang w:eastAsia="en-GB"/>
                                </w:rPr>
                                <w:t>. Any other codes used will not generate payment for these referrals.</w:t>
                              </w:r>
                            </w:p>
                            <w:p w14:paraId="66A91013"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7EDAA009"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Reminder- TASK40453 FOR INFO BD Blood Tubes October update letter</w:t>
                              </w:r>
                            </w:p>
                            <w:p w14:paraId="243A7222"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On behalf of NHSE &amp; I - Please see </w:t>
                              </w:r>
                              <w:hyperlink r:id="rId13" w:history="1">
                                <w:r w:rsidRPr="00590666">
                                  <w:rPr>
                                    <w:rFonts w:ascii="Arial" w:eastAsia="Times New Roman" w:hAnsi="Arial" w:cs="Arial"/>
                                    <w:color w:val="00B0F0"/>
                                    <w:sz w:val="21"/>
                                    <w:szCs w:val="21"/>
                                    <w:u w:val="single"/>
                                    <w:lang w:eastAsia="en-GB"/>
                                  </w:rPr>
                                  <w:t>attached</w:t>
                                </w:r>
                              </w:hyperlink>
                              <w:r w:rsidRPr="00590666">
                                <w:rPr>
                                  <w:rFonts w:ascii="Arial" w:eastAsia="Times New Roman" w:hAnsi="Arial" w:cs="Arial"/>
                                  <w:color w:val="231F20"/>
                                  <w:sz w:val="21"/>
                                  <w:szCs w:val="21"/>
                                  <w:lang w:eastAsia="en-GB"/>
                                </w:rPr>
                                <w:t> a letter on the Becton Dickinson supply disruption as well as updated best practice guidance for primary and secondary care. </w:t>
                              </w:r>
                            </w:p>
                            <w:p w14:paraId="71393560"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3AC19877"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General Practice Annual Electronic Self-Declaration (</w:t>
                              </w:r>
                              <w:proofErr w:type="spellStart"/>
                              <w:r w:rsidRPr="00590666">
                                <w:rPr>
                                  <w:rFonts w:ascii="Arial" w:eastAsia="Times New Roman" w:hAnsi="Arial" w:cs="Arial"/>
                                  <w:b/>
                                  <w:bCs/>
                                  <w:color w:val="00B0F0"/>
                                  <w:lang w:eastAsia="en-GB"/>
                                </w:rPr>
                                <w:t>eDec</w:t>
                              </w:r>
                              <w:proofErr w:type="spellEnd"/>
                              <w:r w:rsidRPr="00590666">
                                <w:rPr>
                                  <w:rFonts w:ascii="Arial" w:eastAsia="Times New Roman" w:hAnsi="Arial" w:cs="Arial"/>
                                  <w:b/>
                                  <w:bCs/>
                                  <w:color w:val="00B0F0"/>
                                  <w:lang w:eastAsia="en-GB"/>
                                </w:rPr>
                                <w:t>) 2021</w:t>
                              </w:r>
                              <w:r w:rsidRPr="00590666">
                                <w:rPr>
                                  <w:rFonts w:ascii="Arial" w:eastAsia="Times New Roman" w:hAnsi="Arial" w:cs="Arial"/>
                                  <w:color w:val="231F20"/>
                                  <w:sz w:val="21"/>
                                  <w:szCs w:val="21"/>
                                  <w:lang w:eastAsia="en-GB"/>
                                </w:rPr>
                                <w:t> </w:t>
                              </w:r>
                              <w:r w:rsidRPr="00590666">
                                <w:rPr>
                                  <w:rFonts w:ascii="Arial" w:eastAsia="Times New Roman" w:hAnsi="Arial" w:cs="Arial"/>
                                  <w:color w:val="231F20"/>
                                  <w:sz w:val="21"/>
                                  <w:szCs w:val="21"/>
                                  <w:lang w:eastAsia="en-GB"/>
                                </w:rPr>
                                <w:br/>
                              </w:r>
                              <w:r w:rsidRPr="00590666">
                                <w:rPr>
                                  <w:rFonts w:ascii="Arial" w:eastAsia="Times New Roman" w:hAnsi="Arial" w:cs="Arial"/>
                                  <w:b/>
                                  <w:bCs/>
                                  <w:color w:val="231F20"/>
                                  <w:sz w:val="21"/>
                                  <w:szCs w:val="21"/>
                                  <w:lang w:eastAsia="en-GB"/>
                                </w:rPr>
                                <w:t>On behalf of the Data Collection Service</w:t>
                              </w:r>
                            </w:p>
                            <w:p w14:paraId="3002D8FC"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The collection window for the 2021</w:t>
                              </w:r>
                              <w:r w:rsidRPr="00590666">
                                <w:rPr>
                                  <w:rFonts w:ascii="Arial" w:eastAsia="Times New Roman" w:hAnsi="Arial" w:cs="Arial"/>
                                  <w:b/>
                                  <w:bCs/>
                                  <w:color w:val="231F20"/>
                                  <w:sz w:val="21"/>
                                  <w:szCs w:val="21"/>
                                  <w:lang w:eastAsia="en-GB"/>
                                </w:rPr>
                                <w:t> </w:t>
                              </w:r>
                              <w:r w:rsidRPr="00590666">
                                <w:rPr>
                                  <w:rFonts w:ascii="Arial" w:eastAsia="Times New Roman" w:hAnsi="Arial" w:cs="Arial"/>
                                  <w:color w:val="231F20"/>
                                  <w:sz w:val="21"/>
                                  <w:szCs w:val="21"/>
                                  <w:lang w:eastAsia="en-GB"/>
                                </w:rPr>
                                <w:t>General Practice Annual Electronic Self-Declaration (</w:t>
                              </w:r>
                              <w:proofErr w:type="spellStart"/>
                              <w:r w:rsidRPr="00590666">
                                <w:rPr>
                                  <w:rFonts w:ascii="Arial" w:eastAsia="Times New Roman" w:hAnsi="Arial" w:cs="Arial"/>
                                  <w:color w:val="231F20"/>
                                  <w:sz w:val="21"/>
                                  <w:szCs w:val="21"/>
                                  <w:lang w:eastAsia="en-GB"/>
                                </w:rPr>
                                <w:t>eDec</w:t>
                              </w:r>
                              <w:proofErr w:type="spellEnd"/>
                              <w:r w:rsidRPr="00590666">
                                <w:rPr>
                                  <w:rFonts w:ascii="Arial" w:eastAsia="Times New Roman" w:hAnsi="Arial" w:cs="Arial"/>
                                  <w:color w:val="231F20"/>
                                  <w:sz w:val="21"/>
                                  <w:szCs w:val="21"/>
                                  <w:lang w:eastAsia="en-GB"/>
                                </w:rPr>
                                <w:t>) will open to receive submissions from </w:t>
                              </w:r>
                              <w:r w:rsidRPr="00590666">
                                <w:rPr>
                                  <w:rFonts w:ascii="Arial" w:eastAsia="Times New Roman" w:hAnsi="Arial" w:cs="Arial"/>
                                  <w:b/>
                                  <w:bCs/>
                                  <w:color w:val="231F20"/>
                                  <w:sz w:val="21"/>
                                  <w:szCs w:val="21"/>
                                  <w:lang w:eastAsia="en-GB"/>
                                </w:rPr>
                                <w:t>Monday 18</w:t>
                              </w:r>
                              <w:r w:rsidRPr="00590666">
                                <w:rPr>
                                  <w:rFonts w:ascii="Arial" w:eastAsia="Times New Roman" w:hAnsi="Arial" w:cs="Arial"/>
                                  <w:b/>
                                  <w:bCs/>
                                  <w:color w:val="231F20"/>
                                  <w:sz w:val="16"/>
                                  <w:szCs w:val="16"/>
                                  <w:vertAlign w:val="superscript"/>
                                  <w:lang w:eastAsia="en-GB"/>
                                </w:rPr>
                                <w:t>th</w:t>
                              </w:r>
                              <w:r w:rsidRPr="00590666">
                                <w:rPr>
                                  <w:rFonts w:ascii="Arial" w:eastAsia="Times New Roman" w:hAnsi="Arial" w:cs="Arial"/>
                                  <w:b/>
                                  <w:bCs/>
                                  <w:color w:val="231F20"/>
                                  <w:sz w:val="21"/>
                                  <w:szCs w:val="21"/>
                                  <w:lang w:eastAsia="en-GB"/>
                                </w:rPr>
                                <w:t> October 2021.</w:t>
                              </w:r>
                              <w:r w:rsidRPr="00590666">
                                <w:rPr>
                                  <w:rFonts w:ascii="Arial" w:eastAsia="Times New Roman" w:hAnsi="Arial" w:cs="Arial"/>
                                  <w:color w:val="231F20"/>
                                  <w:sz w:val="21"/>
                                  <w:szCs w:val="21"/>
                                  <w:lang w:eastAsia="en-GB"/>
                                </w:rPr>
                                <w:t xml:space="preserve"> All practices are required to submit their practice </w:t>
                              </w:r>
                              <w:proofErr w:type="spellStart"/>
                              <w:r w:rsidRPr="00590666">
                                <w:rPr>
                                  <w:rFonts w:ascii="Arial" w:eastAsia="Times New Roman" w:hAnsi="Arial" w:cs="Arial"/>
                                  <w:color w:val="231F20"/>
                                  <w:sz w:val="21"/>
                                  <w:szCs w:val="21"/>
                                  <w:lang w:eastAsia="en-GB"/>
                                </w:rPr>
                                <w:t>eDEC</w:t>
                              </w:r>
                              <w:proofErr w:type="spellEnd"/>
                              <w:r w:rsidRPr="00590666">
                                <w:rPr>
                                  <w:rFonts w:ascii="Arial" w:eastAsia="Times New Roman" w:hAnsi="Arial" w:cs="Arial"/>
                                  <w:color w:val="231F20"/>
                                  <w:sz w:val="21"/>
                                  <w:szCs w:val="21"/>
                                  <w:lang w:eastAsia="en-GB"/>
                                </w:rPr>
                                <w:t xml:space="preserve"> through SDCS, the link to login is </w:t>
                              </w:r>
                              <w:hyperlink r:id="rId14" w:history="1">
                                <w:r w:rsidRPr="00590666">
                                  <w:rPr>
                                    <w:rFonts w:ascii="Arial" w:eastAsia="Times New Roman" w:hAnsi="Arial" w:cs="Arial"/>
                                    <w:color w:val="00B0F0"/>
                                    <w:sz w:val="21"/>
                                    <w:szCs w:val="21"/>
                                    <w:u w:val="single"/>
                                    <w:lang w:eastAsia="en-GB"/>
                                  </w:rPr>
                                  <w:t>here</w:t>
                                </w:r>
                              </w:hyperlink>
                              <w:r w:rsidRPr="00590666">
                                <w:rPr>
                                  <w:rFonts w:ascii="Arial" w:eastAsia="Times New Roman" w:hAnsi="Arial" w:cs="Arial"/>
                                  <w:color w:val="231F20"/>
                                  <w:sz w:val="21"/>
                                  <w:szCs w:val="21"/>
                                  <w:lang w:eastAsia="en-GB"/>
                                </w:rPr>
                                <w:t>. Please find guidance on how to complete </w:t>
                              </w:r>
                              <w:hyperlink r:id="rId15" w:history="1">
                                <w:r w:rsidRPr="00590666">
                                  <w:rPr>
                                    <w:rFonts w:ascii="Arial" w:eastAsia="Times New Roman" w:hAnsi="Arial" w:cs="Arial"/>
                                    <w:color w:val="00B0F0"/>
                                    <w:sz w:val="21"/>
                                    <w:szCs w:val="21"/>
                                    <w:u w:val="single"/>
                                    <w:lang w:eastAsia="en-GB"/>
                                  </w:rPr>
                                  <w:t>here.</w:t>
                                </w:r>
                              </w:hyperlink>
                            </w:p>
                            <w:p w14:paraId="784B078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716C808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The deadline for submitting the </w:t>
                              </w:r>
                              <w:proofErr w:type="spellStart"/>
                              <w:r w:rsidRPr="00590666">
                                <w:rPr>
                                  <w:rFonts w:ascii="Arial" w:eastAsia="Times New Roman" w:hAnsi="Arial" w:cs="Arial"/>
                                  <w:color w:val="231F20"/>
                                  <w:sz w:val="21"/>
                                  <w:szCs w:val="21"/>
                                  <w:lang w:eastAsia="en-GB"/>
                                </w:rPr>
                                <w:t>eDec</w:t>
                              </w:r>
                              <w:proofErr w:type="spellEnd"/>
                              <w:r w:rsidRPr="00590666">
                                <w:rPr>
                                  <w:rFonts w:ascii="Arial" w:eastAsia="Times New Roman" w:hAnsi="Arial" w:cs="Arial"/>
                                  <w:color w:val="231F20"/>
                                  <w:sz w:val="21"/>
                                  <w:szCs w:val="21"/>
                                  <w:lang w:eastAsia="en-GB"/>
                                </w:rPr>
                                <w:t xml:space="preserve"> will be </w:t>
                              </w:r>
                              <w:r w:rsidRPr="00590666">
                                <w:rPr>
                                  <w:rFonts w:ascii="Arial" w:eastAsia="Times New Roman" w:hAnsi="Arial" w:cs="Arial"/>
                                  <w:b/>
                                  <w:bCs/>
                                  <w:color w:val="231F20"/>
                                  <w:sz w:val="21"/>
                                  <w:szCs w:val="21"/>
                                  <w:lang w:eastAsia="en-GB"/>
                                </w:rPr>
                                <w:t>Friday 26</w:t>
                              </w:r>
                              <w:r w:rsidRPr="00590666">
                                <w:rPr>
                                  <w:rFonts w:ascii="Arial" w:eastAsia="Times New Roman" w:hAnsi="Arial" w:cs="Arial"/>
                                  <w:b/>
                                  <w:bCs/>
                                  <w:color w:val="231F20"/>
                                  <w:sz w:val="16"/>
                                  <w:szCs w:val="16"/>
                                  <w:vertAlign w:val="superscript"/>
                                  <w:lang w:eastAsia="en-GB"/>
                                </w:rPr>
                                <w:t>th</w:t>
                              </w:r>
                              <w:r w:rsidRPr="00590666">
                                <w:rPr>
                                  <w:rFonts w:ascii="Arial" w:eastAsia="Times New Roman" w:hAnsi="Arial" w:cs="Arial"/>
                                  <w:b/>
                                  <w:bCs/>
                                  <w:color w:val="231F20"/>
                                  <w:sz w:val="21"/>
                                  <w:szCs w:val="21"/>
                                  <w:lang w:eastAsia="en-GB"/>
                                </w:rPr>
                                <w:t> November 2021.</w:t>
                              </w:r>
                            </w:p>
                            <w:p w14:paraId="6A8CE8E7"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In response to feedback through the GP bureaucracy review and to help further reduce associated burden of the collection, we have enhanced the collection to highlight revisions and new questions, there is also a new feature applied to catchment areas to help practice with branch sites to confirm their branch catchment areas. If you have any difficulty completing the return or have any queries which are not covered in the guidance, please contact </w:t>
                              </w:r>
                              <w:hyperlink r:id="rId16" w:history="1">
                                <w:r w:rsidRPr="00590666">
                                  <w:rPr>
                                    <w:rFonts w:ascii="Arial" w:eastAsia="Times New Roman" w:hAnsi="Arial" w:cs="Arial"/>
                                    <w:color w:val="00B0F0"/>
                                    <w:sz w:val="21"/>
                                    <w:szCs w:val="21"/>
                                    <w:u w:val="single"/>
                                    <w:lang w:eastAsia="en-GB"/>
                                  </w:rPr>
                                  <w:t>generalpractice.datacollections@nhs.net</w:t>
                                </w:r>
                              </w:hyperlink>
                              <w:r w:rsidRPr="00590666">
                                <w:rPr>
                                  <w:rFonts w:ascii="Arial" w:eastAsia="Times New Roman" w:hAnsi="Arial" w:cs="Arial"/>
                                  <w:color w:val="231F20"/>
                                  <w:sz w:val="21"/>
                                  <w:szCs w:val="21"/>
                                  <w:lang w:eastAsia="en-GB"/>
                                </w:rPr>
                                <w:t> with '</w:t>
                              </w:r>
                              <w:proofErr w:type="spellStart"/>
                              <w:r w:rsidRPr="00590666">
                                <w:rPr>
                                  <w:rFonts w:ascii="Arial" w:eastAsia="Times New Roman" w:hAnsi="Arial" w:cs="Arial"/>
                                  <w:color w:val="231F20"/>
                                  <w:sz w:val="21"/>
                                  <w:szCs w:val="21"/>
                                  <w:lang w:eastAsia="en-GB"/>
                                </w:rPr>
                                <w:t>eDEC</w:t>
                              </w:r>
                              <w:proofErr w:type="spellEnd"/>
                              <w:r w:rsidRPr="00590666">
                                <w:rPr>
                                  <w:rFonts w:ascii="Arial" w:eastAsia="Times New Roman" w:hAnsi="Arial" w:cs="Arial"/>
                                  <w:color w:val="231F20"/>
                                  <w:sz w:val="21"/>
                                  <w:szCs w:val="21"/>
                                  <w:lang w:eastAsia="en-GB"/>
                                </w:rPr>
                                <w:t>' in the message subject line.  </w:t>
                              </w:r>
                            </w:p>
                            <w:p w14:paraId="3ACFE8F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br/>
                              </w:r>
                              <w:r w:rsidRPr="00590666">
                                <w:rPr>
                                  <w:rFonts w:ascii="Arial" w:eastAsia="Times New Roman" w:hAnsi="Arial" w:cs="Arial"/>
                                  <w:b/>
                                  <w:bCs/>
                                  <w:color w:val="00B0F0"/>
                                  <w:lang w:eastAsia="en-GB"/>
                                </w:rPr>
                                <w:t>Kind Reminder: Use of the UHCW Long Covid Assessment Clinic</w:t>
                              </w:r>
                              <w:r w:rsidRPr="00590666">
                                <w:rPr>
                                  <w:rFonts w:ascii="Arial" w:eastAsia="Times New Roman" w:hAnsi="Arial" w:cs="Arial"/>
                                  <w:color w:val="231F20"/>
                                  <w:sz w:val="21"/>
                                  <w:szCs w:val="21"/>
                                  <w:lang w:eastAsia="en-GB"/>
                                </w:rPr>
                                <w:t> </w:t>
                              </w:r>
                              <w:r w:rsidRPr="00590666">
                                <w:rPr>
                                  <w:rFonts w:ascii="Arial" w:eastAsia="Times New Roman" w:hAnsi="Arial" w:cs="Arial"/>
                                  <w:color w:val="231F20"/>
                                  <w:sz w:val="21"/>
                                  <w:szCs w:val="21"/>
                                  <w:lang w:eastAsia="en-GB"/>
                                </w:rPr>
                                <w:br/>
                                <w:t xml:space="preserve">UHCW colleagues continue to work actively to manage the waiting times for Long / Post-covid screenings and assessments, including for GP clinic referrals. They have noted that a small, but growing, number of GP referrals are now presenting where Long Covid is not the primary indication </w:t>
                              </w:r>
                              <w:proofErr w:type="spellStart"/>
                              <w:proofErr w:type="gramStart"/>
                              <w:r w:rsidRPr="00590666">
                                <w:rPr>
                                  <w:rFonts w:ascii="Arial" w:eastAsia="Times New Roman" w:hAnsi="Arial" w:cs="Arial"/>
                                  <w:color w:val="231F20"/>
                                  <w:sz w:val="21"/>
                                  <w:szCs w:val="21"/>
                                  <w:lang w:eastAsia="en-GB"/>
                                </w:rPr>
                                <w:t>eg</w:t>
                              </w:r>
                              <w:proofErr w:type="spellEnd"/>
                              <w:proofErr w:type="gramEnd"/>
                              <w:r w:rsidRPr="00590666">
                                <w:rPr>
                                  <w:rFonts w:ascii="Arial" w:eastAsia="Times New Roman" w:hAnsi="Arial" w:cs="Arial"/>
                                  <w:color w:val="231F20"/>
                                  <w:sz w:val="21"/>
                                  <w:szCs w:val="21"/>
                                  <w:lang w:eastAsia="en-GB"/>
                                </w:rPr>
                                <w:t xml:space="preserve"> referral seeking to gain quicker access to rheumatology review. The Long Covid Assessment Clinic is only for suspected Long Covid cases where other possible causes have reasonably been excluded. The Assessment Clinic has reasonable access to a Respiratory Consultant but is otherwise delivered by an MDT of therapists with Psychology support.</w:t>
                              </w:r>
                            </w:p>
                            <w:p w14:paraId="5529400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lastRenderedPageBreak/>
                                <w:t>Referrals for other reasons will likely simply add unnecessary delay and inconvenience to the patient's experience. </w:t>
                              </w:r>
                            </w:p>
                            <w:p w14:paraId="2A89D60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4E5D9EA"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If useful, the Advice and Guidance function remains an option - see the Long Covid section of the GP Gateway. </w:t>
                              </w:r>
                            </w:p>
                            <w:p w14:paraId="00E59F0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412B227" w14:textId="77777777" w:rsidR="00590666" w:rsidRPr="00590666" w:rsidRDefault="00590666" w:rsidP="00590666">
                              <w:pPr>
                                <w:spacing w:before="100" w:beforeAutospacing="1" w:after="100" w:afterAutospacing="1"/>
                                <w:textAlignment w:val="baseline"/>
                                <w:rPr>
                                  <w:rFonts w:ascii="Times New Roman" w:eastAsia="Times New Roman" w:hAnsi="Times New Roman" w:cs="Times New Roman"/>
                                  <w:lang w:eastAsia="en-GB"/>
                                </w:rPr>
                              </w:pPr>
                              <w:r w:rsidRPr="00590666">
                                <w:rPr>
                                  <w:rFonts w:ascii="Arial" w:eastAsia="Times New Roman" w:hAnsi="Arial" w:cs="Arial"/>
                                  <w:color w:val="0072CE"/>
                                  <w:sz w:val="33"/>
                                  <w:szCs w:val="33"/>
                                  <w:lang w:eastAsia="en-GB"/>
                                </w:rPr>
                                <w:t>Training, events &amp; surveys </w:t>
                              </w:r>
                            </w:p>
                            <w:p w14:paraId="5C493724" w14:textId="77777777" w:rsidR="00590666" w:rsidRPr="00590666" w:rsidRDefault="00590666" w:rsidP="00590666">
                              <w:pPr>
                                <w:spacing w:line="315" w:lineRule="atLeast"/>
                                <w:rPr>
                                  <w:rFonts w:ascii="Calibri" w:eastAsia="Times New Roman" w:hAnsi="Calibri" w:cs="Calibri"/>
                                  <w:sz w:val="22"/>
                                  <w:szCs w:val="22"/>
                                  <w:lang w:eastAsia="en-GB"/>
                                </w:rPr>
                              </w:pPr>
                              <w:r w:rsidRPr="00590666">
                                <w:rPr>
                                  <w:rFonts w:ascii="Arial" w:eastAsia="Times New Roman" w:hAnsi="Arial" w:cs="Arial"/>
                                  <w:color w:val="231F20"/>
                                  <w:sz w:val="21"/>
                                  <w:szCs w:val="21"/>
                                  <w:lang w:eastAsia="en-GB"/>
                                </w:rPr>
                                <w:t> </w:t>
                              </w:r>
                            </w:p>
                            <w:p w14:paraId="7FD55585" w14:textId="77777777" w:rsidR="00590666" w:rsidRPr="00590666" w:rsidRDefault="00590666" w:rsidP="00590666">
                              <w:pPr>
                                <w:spacing w:line="315" w:lineRule="atLeast"/>
                                <w:rPr>
                                  <w:rFonts w:ascii="Calibri" w:eastAsia="Times New Roman" w:hAnsi="Calibri" w:cs="Calibri"/>
                                  <w:sz w:val="22"/>
                                  <w:szCs w:val="22"/>
                                  <w:lang w:eastAsia="en-GB"/>
                                </w:rPr>
                              </w:pPr>
                              <w:r w:rsidRPr="00590666">
                                <w:rPr>
                                  <w:rFonts w:ascii="Arial" w:eastAsia="Times New Roman" w:hAnsi="Arial" w:cs="Arial"/>
                                  <w:b/>
                                  <w:bCs/>
                                  <w:color w:val="00B0F0"/>
                                  <w:lang w:eastAsia="en-GB"/>
                                </w:rPr>
                                <w:t>Annual Health Checks for People with Learning Disability Training </w:t>
                              </w:r>
                              <w:r w:rsidRPr="00590666">
                                <w:rPr>
                                  <w:rFonts w:ascii="Arial" w:eastAsia="Times New Roman" w:hAnsi="Arial" w:cs="Arial"/>
                                  <w:b/>
                                  <w:bCs/>
                                  <w:color w:val="00B0F0"/>
                                  <w:lang w:eastAsia="en-GB"/>
                                </w:rPr>
                                <w:br/>
                              </w:r>
                              <w:r w:rsidRPr="00590666">
                                <w:rPr>
                                  <w:rFonts w:ascii="Arial" w:eastAsia="Times New Roman" w:hAnsi="Arial" w:cs="Arial"/>
                                  <w:color w:val="000000"/>
                                  <w:sz w:val="21"/>
                                  <w:szCs w:val="21"/>
                                  <w:lang w:eastAsia="en-GB"/>
                                </w:rPr>
                                <w:t>The Community Learning Disability Team, Coventry and Warwickshire Partnership Trust are providing 4 sessions between October and December 2021- please see </w:t>
                              </w:r>
                              <w:hyperlink r:id="rId17" w:history="1">
                                <w:r w:rsidRPr="00590666">
                                  <w:rPr>
                                    <w:rFonts w:ascii="Arial" w:eastAsia="Times New Roman" w:hAnsi="Arial" w:cs="Arial"/>
                                    <w:color w:val="00B0F0"/>
                                    <w:sz w:val="21"/>
                                    <w:szCs w:val="21"/>
                                    <w:u w:val="single"/>
                                    <w:lang w:eastAsia="en-GB"/>
                                  </w:rPr>
                                  <w:t>attached information</w:t>
                                </w:r>
                              </w:hyperlink>
                            </w:p>
                            <w:p w14:paraId="363ED06B" w14:textId="77777777" w:rsidR="00590666" w:rsidRPr="00590666" w:rsidRDefault="00590666" w:rsidP="00590666">
                              <w:pPr>
                                <w:spacing w:line="315" w:lineRule="atLeast"/>
                                <w:rPr>
                                  <w:rFonts w:ascii="Calibri" w:eastAsia="Times New Roman" w:hAnsi="Calibri" w:cs="Calibri"/>
                                  <w:sz w:val="22"/>
                                  <w:szCs w:val="22"/>
                                  <w:lang w:eastAsia="en-GB"/>
                                </w:rPr>
                              </w:pPr>
                              <w:r w:rsidRPr="00590666">
                                <w:rPr>
                                  <w:rFonts w:ascii="Arial" w:eastAsia="Times New Roman" w:hAnsi="Arial" w:cs="Arial"/>
                                  <w:color w:val="231F20"/>
                                  <w:sz w:val="21"/>
                                  <w:szCs w:val="21"/>
                                  <w:lang w:eastAsia="en-GB"/>
                                </w:rPr>
                                <w:t> </w:t>
                              </w:r>
                            </w:p>
                            <w:p w14:paraId="22CE7183"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b/>
                                  <w:bCs/>
                                  <w:color w:val="00B0F0"/>
                                  <w:lang w:eastAsia="en-GB"/>
                                </w:rPr>
                                <w:t>Introducing our new Aspiring Leaders GP Fellows for 2021/22 </w:t>
                              </w:r>
                              <w:r w:rsidRPr="00590666">
                                <w:rPr>
                                  <w:rFonts w:ascii="Arial" w:eastAsia="Times New Roman" w:hAnsi="Arial" w:cs="Arial"/>
                                  <w:color w:val="231F20"/>
                                  <w:sz w:val="21"/>
                                  <w:szCs w:val="21"/>
                                  <w:lang w:eastAsia="en-GB"/>
                                </w:rPr>
                                <w:br/>
                              </w:r>
                              <w:r w:rsidRPr="00590666">
                                <w:rPr>
                                  <w:rFonts w:ascii="Arial" w:eastAsia="Times New Roman" w:hAnsi="Arial" w:cs="Arial"/>
                                  <w:color w:val="000000"/>
                                  <w:sz w:val="21"/>
                                  <w:szCs w:val="21"/>
                                  <w:lang w:eastAsia="en-GB"/>
                                </w:rPr>
                                <w:t>After an exciting and competitive application process, we are pleased to have appointed the second cohort of Coventry &amp; Warwickshire’s Aspiring Leaders GP Fellows (2021/22).</w:t>
                              </w:r>
                            </w:p>
                            <w:p w14:paraId="64E583DB"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353535"/>
                                  <w:sz w:val="21"/>
                                  <w:szCs w:val="21"/>
                                  <w:lang w:eastAsia="en-GB"/>
                                </w:rPr>
                                <w:t xml:space="preserve">The fellowships provide exciting opportunities for eligible GPs, to spend time working in local general practice, with funded time to upskill in a particular field.  Fellows are able to develop their leadership potential and able to access connections to experts in policy, research and </w:t>
                              </w:r>
                              <w:proofErr w:type="gramStart"/>
                              <w:r w:rsidRPr="00590666">
                                <w:rPr>
                                  <w:rFonts w:ascii="Arial" w:eastAsia="Times New Roman" w:hAnsi="Arial" w:cs="Arial"/>
                                  <w:color w:val="353535"/>
                                  <w:sz w:val="21"/>
                                  <w:szCs w:val="21"/>
                                  <w:lang w:eastAsia="en-GB"/>
                                </w:rPr>
                                <w:t>industry,  to</w:t>
                              </w:r>
                              <w:proofErr w:type="gramEnd"/>
                              <w:r w:rsidRPr="00590666">
                                <w:rPr>
                                  <w:rFonts w:ascii="Arial" w:eastAsia="Times New Roman" w:hAnsi="Arial" w:cs="Arial"/>
                                  <w:color w:val="353535"/>
                                  <w:sz w:val="21"/>
                                  <w:szCs w:val="21"/>
                                  <w:lang w:eastAsia="en-GB"/>
                                </w:rPr>
                                <w:t xml:space="preserve"> support their learning.  Funding is available to support professional development and this in turn enhances both the primary care and wider healthcare system.  </w:t>
                              </w:r>
                              <w:r w:rsidRPr="00590666">
                                <w:rPr>
                                  <w:rFonts w:ascii="Arial" w:eastAsia="Times New Roman" w:hAnsi="Arial" w:cs="Arial"/>
                                  <w:color w:val="000000"/>
                                  <w:sz w:val="21"/>
                                  <w:szCs w:val="21"/>
                                  <w:lang w:eastAsia="en-GB"/>
                                </w:rPr>
                                <w:t>All fellows are funded for two sessions a week, for 12 months through 20</w:t>
                              </w:r>
                              <w:r w:rsidRPr="00590666">
                                <w:rPr>
                                  <w:rFonts w:ascii="Arial" w:eastAsia="Times New Roman" w:hAnsi="Arial" w:cs="Arial"/>
                                  <w:color w:val="231F20"/>
                                  <w:sz w:val="21"/>
                                  <w:szCs w:val="21"/>
                                  <w:lang w:eastAsia="en-GB"/>
                                </w:rPr>
                                <w:t>21</w:t>
                              </w:r>
                              <w:r w:rsidRPr="00590666">
                                <w:rPr>
                                  <w:rFonts w:ascii="Arial" w:eastAsia="Times New Roman" w:hAnsi="Arial" w:cs="Arial"/>
                                  <w:color w:val="000000"/>
                                  <w:sz w:val="21"/>
                                  <w:szCs w:val="21"/>
                                  <w:lang w:eastAsia="en-GB"/>
                                </w:rPr>
                                <w:t>/2</w:t>
                              </w:r>
                              <w:r w:rsidRPr="00590666">
                                <w:rPr>
                                  <w:rFonts w:ascii="Arial" w:eastAsia="Times New Roman" w:hAnsi="Arial" w:cs="Arial"/>
                                  <w:color w:val="231F20"/>
                                  <w:sz w:val="21"/>
                                  <w:szCs w:val="21"/>
                                  <w:lang w:eastAsia="en-GB"/>
                                </w:rPr>
                                <w:t>2</w:t>
                              </w:r>
                              <w:r w:rsidRPr="00590666">
                                <w:rPr>
                                  <w:rFonts w:ascii="Arial" w:eastAsia="Times New Roman" w:hAnsi="Arial" w:cs="Arial"/>
                                  <w:color w:val="000000"/>
                                  <w:sz w:val="21"/>
                                  <w:szCs w:val="21"/>
                                  <w:lang w:eastAsia="en-GB"/>
                                </w:rPr>
                                <w:t> fellowship funding streams. </w:t>
                              </w:r>
                            </w:p>
                            <w:p w14:paraId="54005D85"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2D10A5E9"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b/>
                                  <w:bCs/>
                                  <w:color w:val="000000"/>
                                  <w:sz w:val="21"/>
                                  <w:szCs w:val="21"/>
                                  <w:lang w:eastAsia="en-GB"/>
                                </w:rPr>
                                <w:t>Visionary Fellows - Leaders in Digital Systems:</w:t>
                              </w:r>
                              <w:r w:rsidRPr="00590666">
                                <w:rPr>
                                  <w:rFonts w:ascii="Arial" w:eastAsia="Times New Roman" w:hAnsi="Arial" w:cs="Arial"/>
                                  <w:color w:val="000000"/>
                                  <w:sz w:val="21"/>
                                  <w:szCs w:val="21"/>
                                  <w:lang w:eastAsia="en-GB"/>
                                </w:rPr>
                                <w:t xml:space="preserve"> Dr </w:t>
                              </w:r>
                              <w:proofErr w:type="spellStart"/>
                              <w:r w:rsidRPr="00590666">
                                <w:rPr>
                                  <w:rFonts w:ascii="Arial" w:eastAsia="Times New Roman" w:hAnsi="Arial" w:cs="Arial"/>
                                  <w:color w:val="000000"/>
                                  <w:sz w:val="21"/>
                                  <w:szCs w:val="21"/>
                                  <w:lang w:eastAsia="en-GB"/>
                                </w:rPr>
                                <w:t>Ashia</w:t>
                              </w:r>
                              <w:proofErr w:type="spellEnd"/>
                              <w:r w:rsidRPr="00590666">
                                <w:rPr>
                                  <w:rFonts w:ascii="Arial" w:eastAsia="Times New Roman" w:hAnsi="Arial" w:cs="Arial"/>
                                  <w:color w:val="000000"/>
                                  <w:sz w:val="21"/>
                                  <w:szCs w:val="21"/>
                                  <w:lang w:eastAsia="en-GB"/>
                                </w:rPr>
                                <w:t xml:space="preserve"> Ahmad-Pasha (South Warwickshire) &amp; Dr Nick Tyrrell (South Warwickshire)</w:t>
                              </w:r>
                            </w:p>
                            <w:p w14:paraId="72B9B961"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b/>
                                  <w:bCs/>
                                  <w:color w:val="000000"/>
                                  <w:sz w:val="21"/>
                                  <w:szCs w:val="21"/>
                                  <w:lang w:eastAsia="en-GB"/>
                                </w:rPr>
                                <w:t>Transformation Fellows - Leaders in Systems:</w:t>
                              </w:r>
                              <w:r w:rsidRPr="00590666">
                                <w:rPr>
                                  <w:rFonts w:ascii="Arial" w:eastAsia="Times New Roman" w:hAnsi="Arial" w:cs="Arial"/>
                                  <w:color w:val="000000"/>
                                  <w:sz w:val="21"/>
                                  <w:szCs w:val="21"/>
                                  <w:lang w:eastAsia="en-GB"/>
                                </w:rPr>
                                <w:t> Dr Natalie Flood (South Warwickshire) and Dr Sarah Ajam (Warwickshire North)</w:t>
                              </w:r>
                            </w:p>
                            <w:p w14:paraId="5A09A0FE"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b/>
                                  <w:bCs/>
                                  <w:color w:val="000000"/>
                                  <w:sz w:val="21"/>
                                  <w:szCs w:val="21"/>
                                  <w:lang w:eastAsia="en-GB"/>
                                </w:rPr>
                                <w:t>Trailblazer Fellows – Leaders in deprivation:</w:t>
                              </w:r>
                              <w:r w:rsidRPr="00590666">
                                <w:rPr>
                                  <w:rFonts w:ascii="Arial" w:eastAsia="Times New Roman" w:hAnsi="Arial" w:cs="Arial"/>
                                  <w:color w:val="000000"/>
                                  <w:sz w:val="21"/>
                                  <w:szCs w:val="21"/>
                                  <w:lang w:eastAsia="en-GB"/>
                                </w:rPr>
                                <w:t xml:space="preserve"> Dr Sasha </w:t>
                              </w:r>
                              <w:proofErr w:type="spellStart"/>
                              <w:r w:rsidRPr="00590666">
                                <w:rPr>
                                  <w:rFonts w:ascii="Arial" w:eastAsia="Times New Roman" w:hAnsi="Arial" w:cs="Arial"/>
                                  <w:color w:val="000000"/>
                                  <w:sz w:val="21"/>
                                  <w:szCs w:val="21"/>
                                  <w:lang w:eastAsia="en-GB"/>
                                </w:rPr>
                                <w:t>Darwazeh</w:t>
                              </w:r>
                              <w:proofErr w:type="spellEnd"/>
                              <w:r w:rsidRPr="00590666">
                                <w:rPr>
                                  <w:rFonts w:ascii="Arial" w:eastAsia="Times New Roman" w:hAnsi="Arial" w:cs="Arial"/>
                                  <w:color w:val="000000"/>
                                  <w:sz w:val="21"/>
                                  <w:szCs w:val="21"/>
                                  <w:lang w:eastAsia="en-GB"/>
                                </w:rPr>
                                <w:t xml:space="preserve"> (Coventry) &amp; Dr Colette Hancock (Coventry)</w:t>
                              </w:r>
                            </w:p>
                            <w:p w14:paraId="3E7219B3"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lastRenderedPageBreak/>
                                <w:t> </w:t>
                              </w:r>
                            </w:p>
                            <w:p w14:paraId="3A50B14F"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proofErr w:type="gramStart"/>
                              <w:r w:rsidRPr="00590666">
                                <w:rPr>
                                  <w:rFonts w:ascii="Arial" w:eastAsia="Times New Roman" w:hAnsi="Arial" w:cs="Arial"/>
                                  <w:color w:val="000000"/>
                                  <w:sz w:val="21"/>
                                  <w:szCs w:val="21"/>
                                  <w:lang w:eastAsia="en-GB"/>
                                </w:rPr>
                                <w:t>The Visionary and Transformation fellows,</w:t>
                              </w:r>
                              <w:proofErr w:type="gramEnd"/>
                              <w:r w:rsidRPr="00590666">
                                <w:rPr>
                                  <w:rFonts w:ascii="Arial" w:eastAsia="Times New Roman" w:hAnsi="Arial" w:cs="Arial"/>
                                  <w:color w:val="000000"/>
                                  <w:sz w:val="21"/>
                                  <w:szCs w:val="21"/>
                                  <w:lang w:eastAsia="en-GB"/>
                                </w:rPr>
                                <w:t xml:space="preserve"> will be introduced to projects from across the system that align with their skills and interests. They have diverse and relevant experience and a real desire to improve patient care and enhance patient pathways.  The Trailblazer fellows will be linked to an established education programme delivered by </w:t>
                              </w:r>
                              <w:proofErr w:type="spellStart"/>
                              <w:r w:rsidRPr="00590666">
                                <w:rPr>
                                  <w:rFonts w:ascii="Arial" w:eastAsia="Times New Roman" w:hAnsi="Arial" w:cs="Arial"/>
                                  <w:color w:val="000000"/>
                                  <w:sz w:val="21"/>
                                  <w:szCs w:val="21"/>
                                  <w:lang w:eastAsia="en-GB"/>
                                </w:rPr>
                                <w:fldChar w:fldCharType="begin"/>
                              </w:r>
                              <w:r w:rsidRPr="00590666">
                                <w:rPr>
                                  <w:rFonts w:ascii="Arial" w:eastAsia="Times New Roman" w:hAnsi="Arial" w:cs="Arial"/>
                                  <w:color w:val="000000"/>
                                  <w:sz w:val="21"/>
                                  <w:szCs w:val="21"/>
                                  <w:lang w:eastAsia="en-GB"/>
                                </w:rPr>
                                <w:instrText xml:space="preserve"> HYPERLINK "https://cwccg.net/5ECH-FWT3-3I2931-BO43T-1/c.aspx" </w:instrText>
                              </w:r>
                              <w:r w:rsidRPr="00590666">
                                <w:rPr>
                                  <w:rFonts w:ascii="Arial" w:eastAsia="Times New Roman" w:hAnsi="Arial" w:cs="Arial"/>
                                  <w:color w:val="000000"/>
                                  <w:sz w:val="21"/>
                                  <w:szCs w:val="21"/>
                                  <w:lang w:eastAsia="en-GB"/>
                                </w:rPr>
                                <w:fldChar w:fldCharType="separate"/>
                              </w:r>
                              <w:r w:rsidRPr="00590666">
                                <w:rPr>
                                  <w:rFonts w:ascii="Arial" w:eastAsia="Times New Roman" w:hAnsi="Arial" w:cs="Arial"/>
                                  <w:color w:val="00B0F0"/>
                                  <w:sz w:val="21"/>
                                  <w:szCs w:val="21"/>
                                  <w:u w:val="single"/>
                                  <w:lang w:eastAsia="en-GB"/>
                                </w:rPr>
                                <w:t>Fairhealth</w:t>
                              </w:r>
                              <w:proofErr w:type="spellEnd"/>
                              <w:r w:rsidRPr="00590666">
                                <w:rPr>
                                  <w:rFonts w:ascii="Arial" w:eastAsia="Times New Roman" w:hAnsi="Arial" w:cs="Arial"/>
                                  <w:color w:val="000000"/>
                                  <w:sz w:val="21"/>
                                  <w:szCs w:val="21"/>
                                  <w:lang w:eastAsia="en-GB"/>
                                </w:rPr>
                                <w:fldChar w:fldCharType="end"/>
                              </w:r>
                              <w:r w:rsidRPr="00590666">
                                <w:rPr>
                                  <w:rFonts w:ascii="Arial" w:eastAsia="Times New Roman" w:hAnsi="Arial" w:cs="Arial"/>
                                  <w:color w:val="000000"/>
                                  <w:sz w:val="21"/>
                                  <w:szCs w:val="21"/>
                                  <w:lang w:eastAsia="en-GB"/>
                                </w:rPr>
                                <w:t>. Trailblazers are also linked to a Midlands wide education and peer support network and local partners.  They are passionate about addressing health inequalities and improving delivery of healthcare to communities in need. </w:t>
                              </w:r>
                            </w:p>
                            <w:p w14:paraId="44AEEFE7"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6364059"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We are</w:t>
                              </w:r>
                              <w:r w:rsidRPr="00590666">
                                <w:rPr>
                                  <w:rFonts w:ascii="Arial" w:eastAsia="Times New Roman" w:hAnsi="Arial" w:cs="Arial"/>
                                  <w:color w:val="000000"/>
                                  <w:sz w:val="21"/>
                                  <w:szCs w:val="21"/>
                                  <w:lang w:eastAsia="en-GB"/>
                                </w:rPr>
                                <w:t> confident we can create some fantastic learning opportunities for this brilliant, talented group of GPs and look forward to following their fellowship journey.</w:t>
                              </w:r>
                            </w:p>
                            <w:p w14:paraId="6A4F381F"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7C28FA63"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b/>
                                  <w:bCs/>
                                  <w:color w:val="00B0F0"/>
                                  <w:lang w:eastAsia="en-GB"/>
                                </w:rPr>
                                <w:t>PHOENIX GP Programme</w:t>
                              </w:r>
                            </w:p>
                            <w:p w14:paraId="4B1AB534"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This national career development and leadership programme specifically designed for </w:t>
                              </w:r>
                              <w:proofErr w:type="spellStart"/>
                              <w:r w:rsidRPr="00590666">
                                <w:rPr>
                                  <w:rFonts w:ascii="Arial" w:eastAsia="Times New Roman" w:hAnsi="Arial" w:cs="Arial"/>
                                  <w:color w:val="231F20"/>
                                  <w:sz w:val="21"/>
                                  <w:szCs w:val="21"/>
                                  <w:lang w:eastAsia="en-GB"/>
                                </w:rPr>
                                <w:t>mid career</w:t>
                              </w:r>
                              <w:proofErr w:type="spellEnd"/>
                              <w:r w:rsidRPr="00590666">
                                <w:rPr>
                                  <w:rFonts w:ascii="Arial" w:eastAsia="Times New Roman" w:hAnsi="Arial" w:cs="Arial"/>
                                  <w:color w:val="231F20"/>
                                  <w:sz w:val="21"/>
                                  <w:szCs w:val="21"/>
                                  <w:lang w:eastAsia="en-GB"/>
                                </w:rPr>
                                <w:t xml:space="preserve"> </w:t>
                              </w:r>
                              <w:proofErr w:type="gramStart"/>
                              <w:r w:rsidRPr="00590666">
                                <w:rPr>
                                  <w:rFonts w:ascii="Arial" w:eastAsia="Times New Roman" w:hAnsi="Arial" w:cs="Arial"/>
                                  <w:color w:val="231F20"/>
                                  <w:sz w:val="21"/>
                                  <w:szCs w:val="21"/>
                                  <w:lang w:eastAsia="en-GB"/>
                                </w:rPr>
                                <w:t>GP's</w:t>
                              </w:r>
                              <w:proofErr w:type="gramEnd"/>
                              <w:r w:rsidRPr="00590666">
                                <w:rPr>
                                  <w:rFonts w:ascii="Arial" w:eastAsia="Times New Roman" w:hAnsi="Arial" w:cs="Arial"/>
                                  <w:color w:val="231F20"/>
                                  <w:sz w:val="21"/>
                                  <w:szCs w:val="21"/>
                                  <w:lang w:eastAsia="en-GB"/>
                                </w:rPr>
                                <w:t xml:space="preserve"> successfully launched with our first event in September. It aims to re-engage, </w:t>
                              </w:r>
                              <w:proofErr w:type="gramStart"/>
                              <w:r w:rsidRPr="00590666">
                                <w:rPr>
                                  <w:rFonts w:ascii="Arial" w:eastAsia="Times New Roman" w:hAnsi="Arial" w:cs="Arial"/>
                                  <w:color w:val="231F20"/>
                                  <w:sz w:val="21"/>
                                  <w:szCs w:val="21"/>
                                  <w:lang w:eastAsia="en-GB"/>
                                </w:rPr>
                                <w:t>inspire</w:t>
                              </w:r>
                              <w:proofErr w:type="gramEnd"/>
                              <w:r w:rsidRPr="00590666">
                                <w:rPr>
                                  <w:rFonts w:ascii="Arial" w:eastAsia="Times New Roman" w:hAnsi="Arial" w:cs="Arial"/>
                                  <w:color w:val="231F20"/>
                                  <w:sz w:val="21"/>
                                  <w:szCs w:val="21"/>
                                  <w:lang w:eastAsia="en-GB"/>
                                </w:rPr>
                                <w:t xml:space="preserve"> and develop the careers of our core workforce through 6 sessions of motivational conversations with keynote speakers, and skills workshops. It was oversubscribed, with 35 successful applicants invited to attend our first event, where we welcomed Dame Clare </w:t>
                              </w:r>
                              <w:proofErr w:type="spellStart"/>
                              <w:r w:rsidRPr="00590666">
                                <w:rPr>
                                  <w:rFonts w:ascii="Arial" w:eastAsia="Times New Roman" w:hAnsi="Arial" w:cs="Arial"/>
                                  <w:color w:val="231F20"/>
                                  <w:sz w:val="21"/>
                                  <w:szCs w:val="21"/>
                                  <w:lang w:eastAsia="en-GB"/>
                                </w:rPr>
                                <w:t>Gerada</w:t>
                              </w:r>
                              <w:proofErr w:type="spellEnd"/>
                              <w:r w:rsidRPr="00590666">
                                <w:rPr>
                                  <w:rFonts w:ascii="Arial" w:eastAsia="Times New Roman" w:hAnsi="Arial" w:cs="Arial"/>
                                  <w:color w:val="231F20"/>
                                  <w:sz w:val="21"/>
                                  <w:szCs w:val="21"/>
                                  <w:lang w:eastAsia="en-GB"/>
                                </w:rPr>
                                <w:t xml:space="preserve">, President Elect of RCGP as our speaker, and a workshop on 'Managing </w:t>
                              </w:r>
                              <w:proofErr w:type="gramStart"/>
                              <w:r w:rsidRPr="00590666">
                                <w:rPr>
                                  <w:rFonts w:ascii="Arial" w:eastAsia="Times New Roman" w:hAnsi="Arial" w:cs="Arial"/>
                                  <w:color w:val="231F20"/>
                                  <w:sz w:val="21"/>
                                  <w:szCs w:val="21"/>
                                  <w:lang w:eastAsia="en-GB"/>
                                </w:rPr>
                                <w:t>Change  -</w:t>
                              </w:r>
                              <w:proofErr w:type="gramEnd"/>
                              <w:r w:rsidRPr="00590666">
                                <w:rPr>
                                  <w:rFonts w:ascii="Arial" w:eastAsia="Times New Roman" w:hAnsi="Arial" w:cs="Arial"/>
                                  <w:color w:val="231F20"/>
                                  <w:sz w:val="21"/>
                                  <w:szCs w:val="21"/>
                                  <w:lang w:eastAsia="en-GB"/>
                                </w:rPr>
                                <w:t xml:space="preserve"> 'Introducing the Model for Change in Health and Social Care'.  It was greatly received and we are looking forward to future sessions with speakers including Dr Raj Patel Deputy National Director for Primary Care, and Dr Rachel Morris, GP, Coach, </w:t>
                              </w:r>
                              <w:proofErr w:type="gramStart"/>
                              <w:r w:rsidRPr="00590666">
                                <w:rPr>
                                  <w:rFonts w:ascii="Arial" w:eastAsia="Times New Roman" w:hAnsi="Arial" w:cs="Arial"/>
                                  <w:color w:val="231F20"/>
                                  <w:sz w:val="21"/>
                                  <w:szCs w:val="21"/>
                                  <w:lang w:eastAsia="en-GB"/>
                                </w:rPr>
                                <w:t>and  host</w:t>
                              </w:r>
                              <w:proofErr w:type="gramEnd"/>
                              <w:r w:rsidRPr="00590666">
                                <w:rPr>
                                  <w:rFonts w:ascii="Arial" w:eastAsia="Times New Roman" w:hAnsi="Arial" w:cs="Arial"/>
                                  <w:color w:val="231F20"/>
                                  <w:sz w:val="21"/>
                                  <w:szCs w:val="21"/>
                                  <w:lang w:eastAsia="en-GB"/>
                                </w:rPr>
                                <w:t xml:space="preserve"> of 'You are not a Frog' podcast. More information about the programme can be found here: </w:t>
                              </w:r>
                              <w:hyperlink r:id="rId18" w:history="1">
                                <w:r w:rsidRPr="00590666">
                                  <w:rPr>
                                    <w:rFonts w:ascii="Arial" w:eastAsia="Times New Roman" w:hAnsi="Arial" w:cs="Arial"/>
                                    <w:color w:val="00B0F0"/>
                                    <w:sz w:val="21"/>
                                    <w:szCs w:val="21"/>
                                    <w:u w:val="single"/>
                                    <w:lang w:eastAsia="en-GB"/>
                                  </w:rPr>
                                  <w:t>https://www.phoenixgp.co.uk/</w:t>
                                </w:r>
                              </w:hyperlink>
                            </w:p>
                            <w:p w14:paraId="5AA674DD" w14:textId="77777777" w:rsidR="00590666" w:rsidRPr="00590666" w:rsidRDefault="00590666" w:rsidP="00590666">
                              <w:pPr>
                                <w:spacing w:before="100" w:beforeAutospacing="1" w:after="100" w:afterAutospacing="1" w:line="315" w:lineRule="atLeast"/>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3EDE2E7B"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Additional Capacity and Demand Session dates - 2nd and 25th November </w:t>
                              </w:r>
                              <w:r w:rsidRPr="00590666">
                                <w:rPr>
                                  <w:rFonts w:ascii="Arial" w:eastAsia="Times New Roman" w:hAnsi="Arial" w:cs="Arial"/>
                                  <w:color w:val="231F20"/>
                                  <w:sz w:val="21"/>
                                  <w:szCs w:val="21"/>
                                  <w:lang w:eastAsia="en-GB"/>
                                </w:rPr>
                                <w:br/>
                              </w:r>
                              <w:r w:rsidRPr="00590666">
                                <w:rPr>
                                  <w:rFonts w:ascii="Arial" w:eastAsia="Times New Roman" w:hAnsi="Arial" w:cs="Arial"/>
                                  <w:b/>
                                  <w:bCs/>
                                  <w:color w:val="231F20"/>
                                  <w:sz w:val="21"/>
                                  <w:szCs w:val="21"/>
                                  <w:lang w:eastAsia="en-GB"/>
                                </w:rPr>
                                <w:t>On Behalf of Jane Chapman, Head of Commissioning: Primary Care Transformation</w:t>
                              </w:r>
                            </w:p>
                            <w:p w14:paraId="6CAA099C"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3087"/>
                                  <w:sz w:val="21"/>
                                  <w:szCs w:val="21"/>
                                  <w:lang w:eastAsia="en-GB"/>
                                </w:rPr>
                                <w:t>Additional Capacity &amp; Demand Session dates – 2nd and 25th November</w:t>
                              </w:r>
                            </w:p>
                            <w:p w14:paraId="523F9936"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000000"/>
                                  <w:sz w:val="21"/>
                                  <w:szCs w:val="21"/>
                                  <w:lang w:eastAsia="en-GB"/>
                                </w:rPr>
                                <w:t>Due to the popularity of the previous sessions held in September, two additional online regional Capacity and Demand sessions have been arranged for general practice/PCN staff to be held on the 2</w:t>
                              </w:r>
                              <w:r w:rsidRPr="00590666">
                                <w:rPr>
                                  <w:rFonts w:ascii="Arial" w:eastAsia="Times New Roman" w:hAnsi="Arial" w:cs="Arial"/>
                                  <w:color w:val="000000"/>
                                  <w:sz w:val="16"/>
                                  <w:szCs w:val="16"/>
                                  <w:vertAlign w:val="superscript"/>
                                  <w:lang w:eastAsia="en-GB"/>
                                </w:rPr>
                                <w:t>nd</w:t>
                              </w:r>
                              <w:r w:rsidRPr="00590666">
                                <w:rPr>
                                  <w:rFonts w:ascii="Arial" w:eastAsia="Times New Roman" w:hAnsi="Arial" w:cs="Arial"/>
                                  <w:color w:val="000000"/>
                                  <w:sz w:val="21"/>
                                  <w:szCs w:val="21"/>
                                  <w:lang w:eastAsia="en-GB"/>
                                </w:rPr>
                                <w:t> and 25</w:t>
                              </w:r>
                              <w:r w:rsidRPr="00590666">
                                <w:rPr>
                                  <w:rFonts w:ascii="Arial" w:eastAsia="Times New Roman" w:hAnsi="Arial" w:cs="Arial"/>
                                  <w:color w:val="000000"/>
                                  <w:sz w:val="16"/>
                                  <w:szCs w:val="16"/>
                                  <w:vertAlign w:val="superscript"/>
                                  <w:lang w:eastAsia="en-GB"/>
                                </w:rPr>
                                <w:t>th</w:t>
                              </w:r>
                              <w:r w:rsidRPr="00590666">
                                <w:rPr>
                                  <w:rFonts w:ascii="Arial" w:eastAsia="Times New Roman" w:hAnsi="Arial" w:cs="Arial"/>
                                  <w:color w:val="000000"/>
                                  <w:sz w:val="21"/>
                                  <w:szCs w:val="21"/>
                                  <w:lang w:eastAsia="en-GB"/>
                                </w:rPr>
                                <w:t xml:space="preserve"> November (12.30-2.00pm) using MS Teams.  The </w:t>
                              </w:r>
                              <w:r w:rsidRPr="00590666">
                                <w:rPr>
                                  <w:rFonts w:ascii="Arial" w:eastAsia="Times New Roman" w:hAnsi="Arial" w:cs="Arial"/>
                                  <w:color w:val="000000"/>
                                  <w:sz w:val="21"/>
                                  <w:szCs w:val="21"/>
                                  <w:lang w:eastAsia="en-GB"/>
                                </w:rPr>
                                <w:lastRenderedPageBreak/>
                                <w:t xml:space="preserve">sessions are 90 minutes each and are identical, so participants only need to attend on one of the dates.  The sessions will help participants gain a practical understanding of demand and capacity and how this information can be used to better manage service provision and aid in designing more robust </w:t>
                              </w:r>
                              <w:proofErr w:type="gramStart"/>
                              <w:r w:rsidRPr="00590666">
                                <w:rPr>
                                  <w:rFonts w:ascii="Arial" w:eastAsia="Times New Roman" w:hAnsi="Arial" w:cs="Arial"/>
                                  <w:color w:val="000000"/>
                                  <w:sz w:val="21"/>
                                  <w:szCs w:val="21"/>
                                  <w:lang w:eastAsia="en-GB"/>
                                </w:rPr>
                                <w:t>needs based</w:t>
                              </w:r>
                              <w:proofErr w:type="gramEnd"/>
                              <w:r w:rsidRPr="00590666">
                                <w:rPr>
                                  <w:rFonts w:ascii="Arial" w:eastAsia="Times New Roman" w:hAnsi="Arial" w:cs="Arial"/>
                                  <w:color w:val="000000"/>
                                  <w:sz w:val="21"/>
                                  <w:szCs w:val="21"/>
                                  <w:lang w:eastAsia="en-GB"/>
                                </w:rPr>
                                <w:t xml:space="preserve"> services at a practice and Primary Care Network level.  The sessions are open to all General Practice staff, PCN Clinical Directors and other PCN staff and will be provided by the Time for Care team.  </w:t>
                              </w:r>
                              <w:hyperlink r:id="rId19" w:history="1">
                                <w:r w:rsidRPr="00590666">
                                  <w:rPr>
                                    <w:rFonts w:ascii="Arial" w:eastAsia="Times New Roman" w:hAnsi="Arial" w:cs="Arial"/>
                                    <w:color w:val="000000"/>
                                    <w:sz w:val="21"/>
                                    <w:szCs w:val="21"/>
                                    <w:u w:val="single"/>
                                    <w:lang w:eastAsia="en-GB"/>
                                  </w:rPr>
                                  <w:t>Attached flyer</w:t>
                                </w:r>
                              </w:hyperlink>
                              <w:r w:rsidRPr="00590666">
                                <w:rPr>
                                  <w:rFonts w:ascii="Arial" w:eastAsia="Times New Roman" w:hAnsi="Arial" w:cs="Arial"/>
                                  <w:color w:val="000000"/>
                                  <w:sz w:val="21"/>
                                  <w:szCs w:val="21"/>
                                  <w:lang w:eastAsia="en-GB"/>
                                </w:rPr>
                                <w:t> provides additional information regarding the aims of the sessions, details of the presenters and a booking link.  </w:t>
                              </w:r>
                            </w:p>
                            <w:p w14:paraId="6CE58A0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3CEE01F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To book a place on either of the sessions, please click the </w:t>
                              </w:r>
                              <w:proofErr w:type="spellStart"/>
                              <w:r w:rsidRPr="00590666">
                                <w:rPr>
                                  <w:rFonts w:ascii="Arial" w:eastAsia="Times New Roman" w:hAnsi="Arial" w:cs="Arial"/>
                                  <w:color w:val="231F20"/>
                                  <w:sz w:val="21"/>
                                  <w:szCs w:val="21"/>
                                  <w:lang w:eastAsia="en-GB"/>
                                </w:rPr>
                                <w:t>link:</w:t>
                              </w:r>
                              <w:hyperlink r:id="rId20" w:history="1">
                                <w:r w:rsidRPr="00590666">
                                  <w:rPr>
                                    <w:rFonts w:ascii="Arial" w:eastAsia="Times New Roman" w:hAnsi="Arial" w:cs="Arial"/>
                                    <w:color w:val="00B0F0"/>
                                    <w:sz w:val="21"/>
                                    <w:szCs w:val="21"/>
                                    <w:u w:val="single"/>
                                    <w:lang w:eastAsia="en-GB"/>
                                  </w:rPr>
                                  <w:t>Demand</w:t>
                                </w:r>
                                <w:proofErr w:type="spellEnd"/>
                                <w:r w:rsidRPr="00590666">
                                  <w:rPr>
                                    <w:rFonts w:ascii="Arial" w:eastAsia="Times New Roman" w:hAnsi="Arial" w:cs="Arial"/>
                                    <w:color w:val="00B0F0"/>
                                    <w:sz w:val="21"/>
                                    <w:szCs w:val="21"/>
                                    <w:u w:val="single"/>
                                    <w:lang w:eastAsia="en-GB"/>
                                  </w:rPr>
                                  <w:t xml:space="preserve"> and Capacity session I</w:t>
                                </w:r>
                                <w:r w:rsidRPr="00590666">
                                  <w:rPr>
                                    <w:rFonts w:ascii="Arial" w:eastAsia="Times New Roman" w:hAnsi="Arial" w:cs="Arial"/>
                                    <w:color w:val="00B0F0"/>
                                    <w:sz w:val="21"/>
                                    <w:szCs w:val="21"/>
                                    <w:lang w:eastAsia="en-GB"/>
                                  </w:rPr>
                                  <w:t> </w:t>
                                </w:r>
                              </w:hyperlink>
                            </w:p>
                            <w:p w14:paraId="11CE5AA4"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It is hoped that the sessions will help practices as they prepare for managing demand through winter. </w:t>
                              </w:r>
                            </w:p>
                            <w:p w14:paraId="34780D5C"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7CA55CB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Type 1 and Tech event 16th October</w:t>
                              </w:r>
                              <w:r w:rsidRPr="00590666">
                                <w:rPr>
                                  <w:rFonts w:ascii="Arial" w:eastAsia="Times New Roman" w:hAnsi="Arial" w:cs="Arial"/>
                                  <w:color w:val="231F20"/>
                                  <w:sz w:val="21"/>
                                  <w:szCs w:val="21"/>
                                  <w:lang w:eastAsia="en-GB"/>
                                </w:rPr>
                                <w:br/>
                              </w:r>
                              <w:r w:rsidRPr="00590666">
                                <w:rPr>
                                  <w:rFonts w:ascii="Arial" w:eastAsia="Times New Roman" w:hAnsi="Arial" w:cs="Arial"/>
                                  <w:b/>
                                  <w:bCs/>
                                  <w:color w:val="231F20"/>
                                  <w:sz w:val="21"/>
                                  <w:szCs w:val="21"/>
                                  <w:lang w:eastAsia="en-GB"/>
                                </w:rPr>
                                <w:t>On Behalf of </w:t>
                              </w:r>
                              <w:r w:rsidRPr="00590666">
                                <w:rPr>
                                  <w:rFonts w:ascii="Arial" w:eastAsia="Times New Roman" w:hAnsi="Arial" w:cs="Arial"/>
                                  <w:b/>
                                  <w:bCs/>
                                  <w:color w:val="000000"/>
                                  <w:sz w:val="21"/>
                                  <w:szCs w:val="21"/>
                                  <w:lang w:eastAsia="en-GB"/>
                                </w:rPr>
                                <w:t>NHS England and NHS Improvement – Midlands </w:t>
                              </w:r>
                            </w:p>
                            <w:p w14:paraId="6EE2873C"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please can I ask if you can circulate the attached information across your networks, this event is for the t1 community by the t1 community kindly hosted by </w:t>
                              </w:r>
                              <w:proofErr w:type="spellStart"/>
                              <w:r w:rsidRPr="00590666">
                                <w:rPr>
                                  <w:rFonts w:ascii="Arial" w:eastAsia="Times New Roman" w:hAnsi="Arial" w:cs="Arial"/>
                                  <w:color w:val="231F20"/>
                                  <w:sz w:val="21"/>
                                  <w:szCs w:val="21"/>
                                  <w:lang w:eastAsia="en-GB"/>
                                </w:rPr>
                                <w:t>Partha</w:t>
                              </w:r>
                              <w:proofErr w:type="spellEnd"/>
                              <w:r w:rsidRPr="00590666">
                                <w:rPr>
                                  <w:rFonts w:ascii="Arial" w:eastAsia="Times New Roman" w:hAnsi="Arial" w:cs="Arial"/>
                                  <w:color w:val="231F20"/>
                                  <w:sz w:val="21"/>
                                  <w:szCs w:val="21"/>
                                  <w:lang w:eastAsia="en-GB"/>
                                </w:rPr>
                                <w:t xml:space="preserve"> as the people’s choice.  </w:t>
                              </w:r>
                            </w:p>
                            <w:p w14:paraId="036AEFD4"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We already have over 1200 sign-ups we even have sign ups from over 15 countries around the world. It is clear this event is important to our t1 community and we would like to share this further than we have ever been able to in previous </w:t>
                              </w:r>
                              <w:proofErr w:type="gramStart"/>
                              <w:r w:rsidRPr="00590666">
                                <w:rPr>
                                  <w:rFonts w:ascii="Arial" w:eastAsia="Times New Roman" w:hAnsi="Arial" w:cs="Arial"/>
                                  <w:color w:val="231F20"/>
                                  <w:sz w:val="21"/>
                                  <w:szCs w:val="21"/>
                                  <w:lang w:eastAsia="en-GB"/>
                                </w:rPr>
                                <w:t>years,  we</w:t>
                              </w:r>
                              <w:proofErr w:type="gramEnd"/>
                              <w:r w:rsidRPr="00590666">
                                <w:rPr>
                                  <w:rFonts w:ascii="Arial" w:eastAsia="Times New Roman" w:hAnsi="Arial" w:cs="Arial"/>
                                  <w:color w:val="231F20"/>
                                  <w:sz w:val="21"/>
                                  <w:szCs w:val="21"/>
                                  <w:lang w:eastAsia="en-GB"/>
                                </w:rPr>
                                <w:t xml:space="preserve"> would love your support and influence in promoting this, the event is a northern power house in terms of speakers both in terms  HCPS and patients.  You will see and hear some of the most powerful stories, and just why tech is so important. Balanced by the emotional impact of Tech from Dr Rose Stewart.  </w:t>
                              </w:r>
                            </w:p>
                            <w:p w14:paraId="387F4233"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Our colleagues here at Diabetes UK have kindly put some text together to help promote this on social media, this is in the </w:t>
                              </w:r>
                              <w:hyperlink r:id="rId21" w:history="1">
                                <w:r w:rsidRPr="00590666">
                                  <w:rPr>
                                    <w:rFonts w:ascii="Arial" w:eastAsia="Times New Roman" w:hAnsi="Arial" w:cs="Arial"/>
                                    <w:color w:val="00B0F0"/>
                                    <w:sz w:val="21"/>
                                    <w:szCs w:val="21"/>
                                    <w:u w:val="single"/>
                                    <w:lang w:eastAsia="en-GB"/>
                                  </w:rPr>
                                  <w:t>‘Type 1 and Tech social media posts’ doc attached</w:t>
                                </w:r>
                              </w:hyperlink>
                              <w:r w:rsidRPr="00590666">
                                <w:rPr>
                                  <w:rFonts w:ascii="Arial" w:eastAsia="Times New Roman" w:hAnsi="Arial" w:cs="Arial"/>
                                  <w:color w:val="231F20"/>
                                  <w:sz w:val="21"/>
                                  <w:szCs w:val="21"/>
                                  <w:lang w:eastAsia="en-GB"/>
                                </w:rPr>
                                <w:t> Please feel free to copy and paste then adapt as necessary to include your stories, thoughts, or any targeted areas of interest.  </w:t>
                              </w:r>
                            </w:p>
                            <w:p w14:paraId="051B827C"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B698E5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lastRenderedPageBreak/>
                                <w:t>Please see attached the </w:t>
                              </w:r>
                              <w:hyperlink r:id="rId22" w:history="1">
                                <w:r w:rsidRPr="00590666">
                                  <w:rPr>
                                    <w:rFonts w:ascii="Arial" w:eastAsia="Times New Roman" w:hAnsi="Arial" w:cs="Arial"/>
                                    <w:color w:val="00B0F0"/>
                                    <w:sz w:val="21"/>
                                    <w:szCs w:val="21"/>
                                    <w:u w:val="single"/>
                                    <w:lang w:eastAsia="en-GB"/>
                                  </w:rPr>
                                  <w:t>poster</w:t>
                                </w:r>
                              </w:hyperlink>
                              <w:r w:rsidRPr="00590666">
                                <w:rPr>
                                  <w:rFonts w:ascii="Arial" w:eastAsia="Times New Roman" w:hAnsi="Arial" w:cs="Arial"/>
                                  <w:color w:val="231F20"/>
                                  <w:sz w:val="21"/>
                                  <w:szCs w:val="21"/>
                                  <w:lang w:eastAsia="en-GB"/>
                                </w:rPr>
                                <w:t> for promotion </w:t>
                              </w:r>
                              <w:hyperlink r:id="rId23" w:history="1">
                                <w:r w:rsidRPr="00590666">
                                  <w:rPr>
                                    <w:rFonts w:ascii="Arial" w:eastAsia="Times New Roman" w:hAnsi="Arial" w:cs="Arial"/>
                                    <w:color w:val="00B0F0"/>
                                    <w:sz w:val="21"/>
                                    <w:szCs w:val="21"/>
                                    <w:u w:val="single"/>
                                    <w:lang w:eastAsia="en-GB"/>
                                  </w:rPr>
                                  <w:t>(JPG version)</w:t>
                                </w:r>
                              </w:hyperlink>
                              <w:r w:rsidRPr="00590666">
                                <w:rPr>
                                  <w:rFonts w:ascii="Arial" w:eastAsia="Times New Roman" w:hAnsi="Arial" w:cs="Arial"/>
                                  <w:color w:val="231F20"/>
                                  <w:sz w:val="21"/>
                                  <w:szCs w:val="21"/>
                                  <w:lang w:eastAsia="en-GB"/>
                                </w:rPr>
                                <w:t> You can download posters for surgeries/clinics from our website, if you would like to send targeted SMS or emails we can also provide SMS text with links. </w:t>
                              </w:r>
                            </w:p>
                            <w:p w14:paraId="6B874BEA"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407850CF" w14:textId="77777777" w:rsidR="00590666" w:rsidRPr="00590666" w:rsidRDefault="00590666" w:rsidP="00590666">
                              <w:pPr>
                                <w:spacing w:before="100" w:beforeAutospacing="1" w:after="100" w:afterAutospacing="1"/>
                                <w:textAlignment w:val="baseline"/>
                                <w:rPr>
                                  <w:rFonts w:ascii="Times New Roman" w:eastAsia="Times New Roman" w:hAnsi="Times New Roman" w:cs="Times New Roman"/>
                                  <w:lang w:eastAsia="en-GB"/>
                                </w:rPr>
                              </w:pPr>
                              <w:r w:rsidRPr="00590666">
                                <w:rPr>
                                  <w:rFonts w:ascii="Arial" w:eastAsia="Times New Roman" w:hAnsi="Arial" w:cs="Arial"/>
                                  <w:color w:val="0072CE"/>
                                  <w:sz w:val="33"/>
                                  <w:szCs w:val="33"/>
                                  <w:lang w:eastAsia="en-GB"/>
                                </w:rPr>
                                <w:t>Newsletters </w:t>
                              </w:r>
                            </w:p>
                            <w:p w14:paraId="62C0F854"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2003944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Reminder: Weekly CARS Incident Report Bulletin Issue 19 </w:t>
                              </w:r>
                            </w:p>
                            <w:p w14:paraId="445BE82B"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231F20"/>
                                  <w:sz w:val="21"/>
                                  <w:szCs w:val="21"/>
                                  <w:lang w:eastAsia="en-GB"/>
                                </w:rPr>
                                <w:t>On behalf of NHSE &amp; I</w:t>
                              </w:r>
                            </w:p>
                            <w:p w14:paraId="14E68FF1"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Please see cars incident </w:t>
                              </w:r>
                              <w:hyperlink r:id="rId24" w:history="1">
                                <w:r w:rsidRPr="00590666">
                                  <w:rPr>
                                    <w:rFonts w:ascii="Arial" w:eastAsia="Times New Roman" w:hAnsi="Arial" w:cs="Arial"/>
                                    <w:color w:val="00B0F0"/>
                                    <w:sz w:val="21"/>
                                    <w:szCs w:val="21"/>
                                    <w:u w:val="single"/>
                                    <w:lang w:eastAsia="en-GB"/>
                                  </w:rPr>
                                  <w:t>report</w:t>
                                </w:r>
                              </w:hyperlink>
                              <w:r w:rsidRPr="00590666">
                                <w:rPr>
                                  <w:rFonts w:ascii="Arial" w:eastAsia="Times New Roman" w:hAnsi="Arial" w:cs="Arial"/>
                                  <w:color w:val="231F20"/>
                                  <w:sz w:val="21"/>
                                  <w:szCs w:val="21"/>
                                  <w:lang w:eastAsia="en-GB"/>
                                </w:rPr>
                                <w:t> shared with CP’s and SVOCs. </w:t>
                              </w:r>
                            </w:p>
                            <w:p w14:paraId="6C2CCD9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DD901AA"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Quarterly research update from the Unit of Academic Primary Care</w:t>
                              </w:r>
                            </w:p>
                            <w:p w14:paraId="59219386"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Please see </w:t>
                              </w:r>
                              <w:hyperlink r:id="rId25" w:history="1">
                                <w:r w:rsidRPr="00590666">
                                  <w:rPr>
                                    <w:rFonts w:ascii="Arial" w:eastAsia="Times New Roman" w:hAnsi="Arial" w:cs="Arial"/>
                                    <w:color w:val="00B0F0"/>
                                    <w:sz w:val="21"/>
                                    <w:szCs w:val="21"/>
                                    <w:u w:val="single"/>
                                    <w:lang w:eastAsia="en-GB"/>
                                  </w:rPr>
                                  <w:t>attached.</w:t>
                                </w:r>
                              </w:hyperlink>
                            </w:p>
                            <w:p w14:paraId="7825616E"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4D17AC6D" w14:textId="77777777" w:rsidR="00590666" w:rsidRPr="00590666" w:rsidRDefault="00590666" w:rsidP="00590666">
                              <w:pPr>
                                <w:spacing w:before="100" w:beforeAutospacing="1" w:after="100" w:afterAutospacing="1"/>
                                <w:textAlignment w:val="baseline"/>
                                <w:rPr>
                                  <w:rFonts w:ascii="Times New Roman" w:eastAsia="Times New Roman" w:hAnsi="Times New Roman" w:cs="Times New Roman"/>
                                  <w:lang w:eastAsia="en-GB"/>
                                </w:rPr>
                              </w:pPr>
                              <w:r w:rsidRPr="00590666">
                                <w:rPr>
                                  <w:rFonts w:ascii="Arial" w:eastAsia="Times New Roman" w:hAnsi="Arial" w:cs="Arial"/>
                                  <w:color w:val="0072CE"/>
                                  <w:sz w:val="33"/>
                                  <w:szCs w:val="33"/>
                                  <w:lang w:eastAsia="en-GB"/>
                                </w:rPr>
                                <w:t>Vacancies </w:t>
                              </w:r>
                            </w:p>
                            <w:p w14:paraId="203EA7FE"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1EBF7F50"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b/>
                                  <w:bCs/>
                                  <w:color w:val="00B0F0"/>
                                  <w:lang w:eastAsia="en-GB"/>
                                </w:rPr>
                                <w:t>Primary Care Surge Centre - Flexible GP Shifts Offered</w:t>
                              </w:r>
                              <w:r w:rsidRPr="00590666">
                                <w:rPr>
                                  <w:rFonts w:ascii="Arial" w:eastAsia="Times New Roman" w:hAnsi="Arial" w:cs="Arial"/>
                                  <w:b/>
                                  <w:bCs/>
                                  <w:color w:val="00B0F0"/>
                                  <w:sz w:val="21"/>
                                  <w:szCs w:val="21"/>
                                  <w:lang w:eastAsia="en-GB"/>
                                </w:rPr>
                                <w:t> - </w:t>
                              </w:r>
                              <w:r w:rsidRPr="00590666">
                                <w:rPr>
                                  <w:rFonts w:ascii="Arial" w:eastAsia="Times New Roman" w:hAnsi="Arial" w:cs="Arial"/>
                                  <w:b/>
                                  <w:bCs/>
                                  <w:color w:val="00B0F0"/>
                                  <w:lang w:eastAsia="en-GB"/>
                                </w:rPr>
                                <w:t>please share with GPs in your Practices</w:t>
                              </w:r>
                            </w:p>
                            <w:p w14:paraId="3383D0D8"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From late October, South Warwickshire GP Federation (SWGPF), Coventry &amp; Rugby GP Alliance (CRGPA</w:t>
                              </w:r>
                              <w:proofErr w:type="gramStart"/>
                              <w:r w:rsidRPr="00590666">
                                <w:rPr>
                                  <w:rFonts w:ascii="Arial" w:eastAsia="Times New Roman" w:hAnsi="Arial" w:cs="Arial"/>
                                  <w:color w:val="231F20"/>
                                  <w:sz w:val="21"/>
                                  <w:szCs w:val="21"/>
                                  <w:lang w:eastAsia="en-GB"/>
                                </w:rPr>
                                <w:t>) ,</w:t>
                              </w:r>
                              <w:proofErr w:type="gramEnd"/>
                              <w:r w:rsidRPr="00590666">
                                <w:rPr>
                                  <w:rFonts w:ascii="Arial" w:eastAsia="Times New Roman" w:hAnsi="Arial" w:cs="Arial"/>
                                  <w:color w:val="231F20"/>
                                  <w:sz w:val="21"/>
                                  <w:szCs w:val="21"/>
                                  <w:lang w:eastAsia="en-GB"/>
                                </w:rPr>
                                <w:t xml:space="preserve"> Warwickshire North GP Federation and Rugby Health are launching a new service to practices in need across the whole of Coventry and Warwickshire. We will be putting on remote clinics – providing remote GP appointments - for practices who are struggling with acute capacity issues over the Winter months.  </w:t>
                              </w:r>
                            </w:p>
                            <w:p w14:paraId="62EFAB75"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1F91A22A"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We envisage this will be to support practices with unplanned sickness, </w:t>
                              </w:r>
                              <w:proofErr w:type="gramStart"/>
                              <w:r w:rsidRPr="00590666">
                                <w:rPr>
                                  <w:rFonts w:ascii="Arial" w:eastAsia="Times New Roman" w:hAnsi="Arial" w:cs="Arial"/>
                                  <w:color w:val="231F20"/>
                                  <w:sz w:val="21"/>
                                  <w:szCs w:val="21"/>
                                  <w:lang w:eastAsia="en-GB"/>
                                </w:rPr>
                                <w:t>absences</w:t>
                              </w:r>
                              <w:proofErr w:type="gramEnd"/>
                              <w:r w:rsidRPr="00590666">
                                <w:rPr>
                                  <w:rFonts w:ascii="Arial" w:eastAsia="Times New Roman" w:hAnsi="Arial" w:cs="Arial"/>
                                  <w:color w:val="231F20"/>
                                  <w:sz w:val="21"/>
                                  <w:szCs w:val="21"/>
                                  <w:lang w:eastAsia="en-GB"/>
                                </w:rPr>
                                <w:t xml:space="preserve"> and other unforeseen events – with an initial focus on GP workforce.  </w:t>
                              </w:r>
                            </w:p>
                            <w:p w14:paraId="3106E5F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lastRenderedPageBreak/>
                                <w:br/>
                              </w:r>
                              <w:r w:rsidRPr="00590666">
                                <w:rPr>
                                  <w:rFonts w:ascii="Arial" w:eastAsia="Times New Roman" w:hAnsi="Arial" w:cs="Arial"/>
                                  <w:b/>
                                  <w:bCs/>
                                  <w:color w:val="0070C0"/>
                                  <w:sz w:val="21"/>
                                  <w:szCs w:val="21"/>
                                  <w:lang w:eastAsia="en-GB"/>
                                </w:rPr>
                                <w:t>We’re looking for clinicians who can put themselves forward for 4-hour sessions from a remote location</w:t>
                              </w:r>
                              <w:r w:rsidRPr="00590666">
                                <w:rPr>
                                  <w:rFonts w:ascii="Arial" w:eastAsia="Times New Roman" w:hAnsi="Arial" w:cs="Arial"/>
                                  <w:color w:val="231F20"/>
                                  <w:sz w:val="21"/>
                                  <w:szCs w:val="21"/>
                                  <w:lang w:eastAsia="en-GB"/>
                                </w:rPr>
                                <w:t xml:space="preserve">. This will be ideal for those who may want to pick up some additional hours during the day without travelling to a practice site. There will be no expectation to see patients </w:t>
                              </w:r>
                              <w:proofErr w:type="gramStart"/>
                              <w:r w:rsidRPr="00590666">
                                <w:rPr>
                                  <w:rFonts w:ascii="Arial" w:eastAsia="Times New Roman" w:hAnsi="Arial" w:cs="Arial"/>
                                  <w:color w:val="231F20"/>
                                  <w:sz w:val="21"/>
                                  <w:szCs w:val="21"/>
                                  <w:lang w:eastAsia="en-GB"/>
                                </w:rPr>
                                <w:t>face-to-face</w:t>
                              </w:r>
                              <w:proofErr w:type="gramEnd"/>
                              <w:r w:rsidRPr="00590666">
                                <w:rPr>
                                  <w:rFonts w:ascii="Arial" w:eastAsia="Times New Roman" w:hAnsi="Arial" w:cs="Arial"/>
                                  <w:color w:val="231F20"/>
                                  <w:sz w:val="21"/>
                                  <w:szCs w:val="21"/>
                                  <w:lang w:eastAsia="en-GB"/>
                                </w:rPr>
                                <w:t xml:space="preserve"> but we want clinicians who will do a full consultation and manage all necessary activity related to the consultation.  You will be asked to remotely contact patients who have been booked into a clinic by the struggling practice, to treat the patient as part of a core GMS consultation appointment.  </w:t>
                              </w:r>
                            </w:p>
                            <w:p w14:paraId="70B23F13"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w:t>
                              </w:r>
                            </w:p>
                            <w:p w14:paraId="012ABB22"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As a starting point, we are looking at putting on morning and afternoon sessions on Monday to Friday.  </w:t>
                              </w:r>
                              <w:r w:rsidRPr="00590666">
                                <w:rPr>
                                  <w:rFonts w:ascii="Arial" w:eastAsia="Times New Roman" w:hAnsi="Arial" w:cs="Arial"/>
                                  <w:color w:val="000000"/>
                                  <w:sz w:val="21"/>
                                  <w:szCs w:val="21"/>
                                  <w:lang w:eastAsia="en-GB"/>
                                </w:rPr>
                                <w:t xml:space="preserve">There will be some flexibility in the starting time for each </w:t>
                              </w:r>
                              <w:proofErr w:type="gramStart"/>
                              <w:r w:rsidRPr="00590666">
                                <w:rPr>
                                  <w:rFonts w:ascii="Arial" w:eastAsia="Times New Roman" w:hAnsi="Arial" w:cs="Arial"/>
                                  <w:color w:val="000000"/>
                                  <w:sz w:val="21"/>
                                  <w:szCs w:val="21"/>
                                  <w:lang w:eastAsia="en-GB"/>
                                </w:rPr>
                                <w:t>session</w:t>
                              </w:r>
                              <w:proofErr w:type="gramEnd"/>
                              <w:r w:rsidRPr="00590666">
                                <w:rPr>
                                  <w:rFonts w:ascii="Arial" w:eastAsia="Times New Roman" w:hAnsi="Arial" w:cs="Arial"/>
                                  <w:color w:val="000000"/>
                                  <w:sz w:val="21"/>
                                  <w:szCs w:val="21"/>
                                  <w:lang w:eastAsia="en-GB"/>
                                </w:rPr>
                                <w:t xml:space="preserve"> but we anticipate the lists will start between 9:30 and 10:00 and after 13:00 in the afternoon. A session consists of 4 hours of </w:t>
                              </w:r>
                              <w:proofErr w:type="gramStart"/>
                              <w:r w:rsidRPr="00590666">
                                <w:rPr>
                                  <w:rFonts w:ascii="Arial" w:eastAsia="Times New Roman" w:hAnsi="Arial" w:cs="Arial"/>
                                  <w:color w:val="000000"/>
                                  <w:sz w:val="21"/>
                                  <w:szCs w:val="21"/>
                                  <w:lang w:eastAsia="en-GB"/>
                                </w:rPr>
                                <w:t>12 minute</w:t>
                              </w:r>
                              <w:proofErr w:type="gramEnd"/>
                              <w:r w:rsidRPr="00590666">
                                <w:rPr>
                                  <w:rFonts w:ascii="Arial" w:eastAsia="Times New Roman" w:hAnsi="Arial" w:cs="Arial"/>
                                  <w:color w:val="000000"/>
                                  <w:sz w:val="21"/>
                                  <w:szCs w:val="21"/>
                                  <w:lang w:eastAsia="en-GB"/>
                                </w:rPr>
                                <w:t xml:space="preserve"> appointments. The whole session will cover one surgery only.    </w:t>
                              </w:r>
                            </w:p>
                            <w:p w14:paraId="5F59CB4F"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 xml:space="preserve">The rate of pay is £90 per hour; and currently you will need access to your own laptop.  Shifts will be made available via </w:t>
                              </w:r>
                              <w:proofErr w:type="spellStart"/>
                              <w:r w:rsidRPr="00590666">
                                <w:rPr>
                                  <w:rFonts w:ascii="Arial" w:eastAsia="Times New Roman" w:hAnsi="Arial" w:cs="Arial"/>
                                  <w:color w:val="231F20"/>
                                  <w:sz w:val="21"/>
                                  <w:szCs w:val="21"/>
                                  <w:lang w:eastAsia="en-GB"/>
                                </w:rPr>
                                <w:t>Lantum</w:t>
                              </w:r>
                              <w:proofErr w:type="spellEnd"/>
                              <w:r w:rsidRPr="00590666">
                                <w:rPr>
                                  <w:rFonts w:ascii="Arial" w:eastAsia="Times New Roman" w:hAnsi="Arial" w:cs="Arial"/>
                                  <w:color w:val="231F20"/>
                                  <w:sz w:val="21"/>
                                  <w:szCs w:val="21"/>
                                  <w:lang w:eastAsia="en-GB"/>
                                </w:rPr>
                                <w:t xml:space="preserve"> to GPs who are registered with the CRGPA bank (we can support GPs with the process to register with </w:t>
                              </w:r>
                              <w:proofErr w:type="spellStart"/>
                              <w:r w:rsidRPr="00590666">
                                <w:rPr>
                                  <w:rFonts w:ascii="Arial" w:eastAsia="Times New Roman" w:hAnsi="Arial" w:cs="Arial"/>
                                  <w:color w:val="231F20"/>
                                  <w:sz w:val="21"/>
                                  <w:szCs w:val="21"/>
                                  <w:lang w:eastAsia="en-GB"/>
                                </w:rPr>
                                <w:t>Lantum</w:t>
                              </w:r>
                              <w:proofErr w:type="spellEnd"/>
                              <w:r w:rsidRPr="00590666">
                                <w:rPr>
                                  <w:rFonts w:ascii="Arial" w:eastAsia="Times New Roman" w:hAnsi="Arial" w:cs="Arial"/>
                                  <w:color w:val="231F20"/>
                                  <w:sz w:val="21"/>
                                  <w:szCs w:val="21"/>
                                  <w:lang w:eastAsia="en-GB"/>
                                </w:rPr>
                                <w:t>).  </w:t>
                              </w:r>
                            </w:p>
                            <w:p w14:paraId="12D98C3D" w14:textId="77777777" w:rsidR="00590666" w:rsidRPr="00590666" w:rsidRDefault="00590666" w:rsidP="00590666">
                              <w:pPr>
                                <w:spacing w:before="100" w:beforeAutospacing="1" w:after="100" w:afterAutospacing="1" w:line="315" w:lineRule="atLeast"/>
                                <w:textAlignment w:val="baseline"/>
                                <w:rPr>
                                  <w:rFonts w:ascii="Times New Roman" w:eastAsia="Times New Roman" w:hAnsi="Times New Roman" w:cs="Times New Roman"/>
                                  <w:lang w:eastAsia="en-GB"/>
                                </w:rPr>
                              </w:pPr>
                              <w:r w:rsidRPr="00590666">
                                <w:rPr>
                                  <w:rFonts w:ascii="Arial" w:eastAsia="Times New Roman" w:hAnsi="Arial" w:cs="Arial"/>
                                  <w:color w:val="231F20"/>
                                  <w:sz w:val="21"/>
                                  <w:szCs w:val="21"/>
                                  <w:lang w:eastAsia="en-GB"/>
                                </w:rPr>
                                <w:t>For further information about the service, please contact </w:t>
                              </w:r>
                              <w:r w:rsidRPr="00590666">
                                <w:rPr>
                                  <w:rFonts w:ascii="Arial" w:eastAsia="Times New Roman" w:hAnsi="Arial" w:cs="Arial"/>
                                  <w:color w:val="000000"/>
                                  <w:sz w:val="21"/>
                                  <w:szCs w:val="21"/>
                                  <w:lang w:eastAsia="en-GB"/>
                                </w:rPr>
                                <w:t>Dr Ian Taylor (</w:t>
                              </w:r>
                              <w:hyperlink r:id="rId26" w:history="1">
                                <w:r w:rsidRPr="00590666">
                                  <w:rPr>
                                    <w:rFonts w:ascii="Arial" w:eastAsia="Times New Roman" w:hAnsi="Arial" w:cs="Arial"/>
                                    <w:color w:val="00B0F0"/>
                                    <w:sz w:val="21"/>
                                    <w:szCs w:val="21"/>
                                    <w:u w:val="single"/>
                                    <w:lang w:eastAsia="en-GB"/>
                                  </w:rPr>
                                  <w:t>iantaylor@doctors.org.uk</w:t>
                                </w:r>
                              </w:hyperlink>
                              <w:r w:rsidRPr="00590666">
                                <w:rPr>
                                  <w:rFonts w:ascii="Arial" w:eastAsia="Times New Roman" w:hAnsi="Arial" w:cs="Arial"/>
                                  <w:color w:val="000000"/>
                                  <w:sz w:val="21"/>
                                  <w:szCs w:val="21"/>
                                  <w:lang w:eastAsia="en-GB"/>
                                </w:rPr>
                                <w:t>) or Cristina Ramos (</w:t>
                              </w:r>
                              <w:hyperlink r:id="rId27" w:history="1">
                                <w:r w:rsidRPr="00590666">
                                  <w:rPr>
                                    <w:rFonts w:ascii="Arial" w:eastAsia="Times New Roman" w:hAnsi="Arial" w:cs="Arial"/>
                                    <w:color w:val="00B0F0"/>
                                    <w:sz w:val="21"/>
                                    <w:szCs w:val="21"/>
                                    <w:u w:val="single"/>
                                    <w:lang w:eastAsia="en-GB"/>
                                  </w:rPr>
                                  <w:t>cristina.ramos@nhs.net</w:t>
                                </w:r>
                              </w:hyperlink>
                              <w:r w:rsidRPr="00590666">
                                <w:rPr>
                                  <w:rFonts w:ascii="Arial" w:eastAsia="Times New Roman" w:hAnsi="Arial" w:cs="Arial"/>
                                  <w:color w:val="000000"/>
                                  <w:sz w:val="21"/>
                                  <w:szCs w:val="21"/>
                                  <w:lang w:eastAsia="en-GB"/>
                                </w:rPr>
                                <w:t>, </w:t>
                              </w:r>
                              <w:r w:rsidRPr="00590666">
                                <w:rPr>
                                  <w:rFonts w:ascii="Arial" w:eastAsia="Times New Roman" w:hAnsi="Arial" w:cs="Arial"/>
                                  <w:color w:val="1F487C"/>
                                  <w:sz w:val="21"/>
                                  <w:szCs w:val="21"/>
                                  <w:lang w:eastAsia="en-GB"/>
                                </w:rPr>
                                <w:t>07976515829</w:t>
                              </w:r>
                              <w:r w:rsidRPr="00590666">
                                <w:rPr>
                                  <w:rFonts w:ascii="Arial" w:eastAsia="Times New Roman" w:hAnsi="Arial" w:cs="Arial"/>
                                  <w:color w:val="000000"/>
                                  <w:sz w:val="21"/>
                                  <w:szCs w:val="21"/>
                                  <w:lang w:eastAsia="en-GB"/>
                                </w:rPr>
                                <w:t>). </w:t>
                              </w:r>
                              <w:r w:rsidRPr="00590666">
                                <w:rPr>
                                  <w:rFonts w:ascii="Arial" w:eastAsia="Times New Roman" w:hAnsi="Arial" w:cs="Arial"/>
                                  <w:b/>
                                  <w:bCs/>
                                  <w:color w:val="231F20"/>
                                  <w:sz w:val="21"/>
                                  <w:szCs w:val="21"/>
                                  <w:lang w:eastAsia="en-GB"/>
                                </w:rPr>
                                <w:t>To join the bank (or for further information about the bank) please email </w:t>
                              </w:r>
                              <w:hyperlink r:id="rId28" w:tooltip="mailto:crgpa.admin@nhs.net" w:history="1">
                                <w:r w:rsidRPr="00590666">
                                  <w:rPr>
                                    <w:rFonts w:ascii="Arial" w:eastAsia="Times New Roman" w:hAnsi="Arial" w:cs="Arial"/>
                                    <w:b/>
                                    <w:bCs/>
                                    <w:color w:val="00B0F0"/>
                                    <w:sz w:val="21"/>
                                    <w:szCs w:val="21"/>
                                    <w:u w:val="single"/>
                                    <w:lang w:eastAsia="en-GB"/>
                                  </w:rPr>
                                  <w:t>crgpa.admin@nhs.net</w:t>
                                </w:r>
                              </w:hyperlink>
                              <w:r w:rsidRPr="00590666">
                                <w:rPr>
                                  <w:rFonts w:ascii="Arial" w:eastAsia="Times New Roman" w:hAnsi="Arial" w:cs="Arial"/>
                                  <w:b/>
                                  <w:bCs/>
                                  <w:color w:val="231F20"/>
                                  <w:sz w:val="21"/>
                                  <w:szCs w:val="21"/>
                                  <w:lang w:eastAsia="en-GB"/>
                                </w:rPr>
                                <w:t>.</w:t>
                              </w:r>
                              <w:r w:rsidRPr="00590666">
                                <w:rPr>
                                  <w:rFonts w:ascii="Arial" w:eastAsia="Times New Roman" w:hAnsi="Arial" w:cs="Arial"/>
                                  <w:color w:val="231F20"/>
                                  <w:sz w:val="21"/>
                                  <w:szCs w:val="21"/>
                                  <w:lang w:eastAsia="en-GB"/>
                                </w:rPr>
                                <w:t> </w:t>
                              </w:r>
                            </w:p>
                          </w:tc>
                        </w:tr>
                      </w:tbl>
                      <w:p w14:paraId="10EC3A91" w14:textId="77777777" w:rsidR="00590666" w:rsidRPr="00590666" w:rsidRDefault="00590666" w:rsidP="00590666">
                        <w:pPr>
                          <w:rPr>
                            <w:rFonts w:ascii="Calibri" w:eastAsia="Times New Roman" w:hAnsi="Calibri" w:cs="Calibri"/>
                            <w:sz w:val="22"/>
                            <w:szCs w:val="22"/>
                            <w:lang w:eastAsia="en-GB"/>
                          </w:rPr>
                        </w:pPr>
                      </w:p>
                    </w:tc>
                  </w:tr>
                </w:tbl>
                <w:p w14:paraId="093709B7" w14:textId="77777777" w:rsidR="00590666" w:rsidRPr="00590666" w:rsidRDefault="00590666" w:rsidP="00590666">
                  <w:pPr>
                    <w:jc w:val="center"/>
                    <w:rPr>
                      <w:rFonts w:ascii="Times New Roman" w:eastAsia="Times New Roman" w:hAnsi="Times New Roman" w:cs="Times New Roman"/>
                      <w:lang w:eastAsia="en-GB"/>
                    </w:rPr>
                  </w:pPr>
                </w:p>
              </w:tc>
            </w:tr>
          </w:tbl>
          <w:p w14:paraId="018A8492" w14:textId="77777777" w:rsidR="00590666" w:rsidRPr="00590666" w:rsidRDefault="00590666" w:rsidP="00590666">
            <w:pPr>
              <w:jc w:val="center"/>
              <w:rPr>
                <w:rFonts w:ascii="Times New Roman" w:eastAsia="Times New Roman" w:hAnsi="Times New Roman" w:cs="Times New Roman"/>
                <w:lang w:eastAsia="en-GB"/>
              </w:rPr>
            </w:pPr>
          </w:p>
        </w:tc>
      </w:tr>
    </w:tbl>
    <w:p w14:paraId="25C28A0C" w14:textId="77777777" w:rsidR="00FF22D9" w:rsidRDefault="00590666"/>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66"/>
    <w:rsid w:val="00590666"/>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83628A"/>
  <w15:chartTrackingRefBased/>
  <w15:docId w15:val="{13AAF8DE-2995-D540-9EB9-4CBC84DD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wordsection1">
    <w:name w:val="xwordsection1"/>
    <w:basedOn w:val="Normal"/>
    <w:rsid w:val="0059066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9066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90666"/>
  </w:style>
  <w:style w:type="character" w:styleId="Hyperlink">
    <w:name w:val="Hyperlink"/>
    <w:basedOn w:val="DefaultParagraphFont"/>
    <w:uiPriority w:val="99"/>
    <w:semiHidden/>
    <w:unhideWhenUsed/>
    <w:rsid w:val="00590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21994">
      <w:bodyDiv w:val="1"/>
      <w:marLeft w:val="0"/>
      <w:marRight w:val="0"/>
      <w:marTop w:val="0"/>
      <w:marBottom w:val="0"/>
      <w:divBdr>
        <w:top w:val="none" w:sz="0" w:space="0" w:color="auto"/>
        <w:left w:val="none" w:sz="0" w:space="0" w:color="auto"/>
        <w:bottom w:val="none" w:sz="0" w:space="0" w:color="auto"/>
        <w:right w:val="none" w:sz="0" w:space="0" w:color="auto"/>
      </w:divBdr>
      <w:divsChild>
        <w:div w:id="306860055">
          <w:marLeft w:val="0"/>
          <w:marRight w:val="0"/>
          <w:marTop w:val="0"/>
          <w:marBottom w:val="0"/>
          <w:divBdr>
            <w:top w:val="none" w:sz="0" w:space="0" w:color="auto"/>
            <w:left w:val="none" w:sz="0" w:space="0" w:color="auto"/>
            <w:bottom w:val="none" w:sz="0" w:space="0" w:color="auto"/>
            <w:right w:val="none" w:sz="0" w:space="0" w:color="auto"/>
          </w:divBdr>
          <w:divsChild>
            <w:div w:id="260258702">
              <w:marLeft w:val="0"/>
              <w:marRight w:val="0"/>
              <w:marTop w:val="0"/>
              <w:marBottom w:val="0"/>
              <w:divBdr>
                <w:top w:val="none" w:sz="0" w:space="0" w:color="auto"/>
                <w:left w:val="none" w:sz="0" w:space="0" w:color="auto"/>
                <w:bottom w:val="none" w:sz="0" w:space="0" w:color="auto"/>
                <w:right w:val="none" w:sz="0" w:space="0" w:color="auto"/>
              </w:divBdr>
            </w:div>
            <w:div w:id="1697347050">
              <w:marLeft w:val="0"/>
              <w:marRight w:val="0"/>
              <w:marTop w:val="0"/>
              <w:marBottom w:val="0"/>
              <w:divBdr>
                <w:top w:val="none" w:sz="0" w:space="0" w:color="auto"/>
                <w:left w:val="none" w:sz="0" w:space="0" w:color="auto"/>
                <w:bottom w:val="none" w:sz="0" w:space="0" w:color="auto"/>
                <w:right w:val="none" w:sz="0" w:space="0" w:color="auto"/>
              </w:divBdr>
            </w:div>
          </w:divsChild>
        </w:div>
        <w:div w:id="537623754">
          <w:marLeft w:val="0"/>
          <w:marRight w:val="0"/>
          <w:marTop w:val="0"/>
          <w:marBottom w:val="0"/>
          <w:divBdr>
            <w:top w:val="none" w:sz="0" w:space="0" w:color="auto"/>
            <w:left w:val="none" w:sz="0" w:space="0" w:color="auto"/>
            <w:bottom w:val="none" w:sz="0" w:space="0" w:color="auto"/>
            <w:right w:val="none" w:sz="0" w:space="0" w:color="auto"/>
          </w:divBdr>
        </w:div>
        <w:div w:id="198786507">
          <w:marLeft w:val="0"/>
          <w:marRight w:val="0"/>
          <w:marTop w:val="0"/>
          <w:marBottom w:val="0"/>
          <w:divBdr>
            <w:top w:val="none" w:sz="0" w:space="0" w:color="auto"/>
            <w:left w:val="none" w:sz="0" w:space="0" w:color="auto"/>
            <w:bottom w:val="none" w:sz="0" w:space="0" w:color="auto"/>
            <w:right w:val="none" w:sz="0" w:space="0" w:color="auto"/>
          </w:divBdr>
        </w:div>
        <w:div w:id="1053885931">
          <w:marLeft w:val="0"/>
          <w:marRight w:val="0"/>
          <w:marTop w:val="0"/>
          <w:marBottom w:val="0"/>
          <w:divBdr>
            <w:top w:val="none" w:sz="0" w:space="0" w:color="auto"/>
            <w:left w:val="none" w:sz="0" w:space="0" w:color="auto"/>
            <w:bottom w:val="none" w:sz="0" w:space="0" w:color="auto"/>
            <w:right w:val="none" w:sz="0" w:space="0" w:color="auto"/>
          </w:divBdr>
        </w:div>
        <w:div w:id="1256863186">
          <w:marLeft w:val="0"/>
          <w:marRight w:val="0"/>
          <w:marTop w:val="0"/>
          <w:marBottom w:val="0"/>
          <w:divBdr>
            <w:top w:val="none" w:sz="0" w:space="0" w:color="auto"/>
            <w:left w:val="none" w:sz="0" w:space="0" w:color="auto"/>
            <w:bottom w:val="none" w:sz="0" w:space="0" w:color="auto"/>
            <w:right w:val="none" w:sz="0" w:space="0" w:color="auto"/>
          </w:divBdr>
          <w:divsChild>
            <w:div w:id="3706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coventryrugbyccg.nhs.uk" TargetMode="External"/><Relationship Id="rId13" Type="http://schemas.openxmlformats.org/officeDocument/2006/relationships/hyperlink" Target="https://cwccg.net/5ECH-FWT3-3I2931-BO4Z2-1/c.aspx" TargetMode="External"/><Relationship Id="rId18" Type="http://schemas.openxmlformats.org/officeDocument/2006/relationships/hyperlink" Target="https://cwccg.net/5ECH-FWT3-3I2931-BO43U-1/c.aspx" TargetMode="External"/><Relationship Id="rId26" Type="http://schemas.openxmlformats.org/officeDocument/2006/relationships/hyperlink" Target="mailto:iantaylor@doctors.org.uk" TargetMode="External"/><Relationship Id="rId3" Type="http://schemas.openxmlformats.org/officeDocument/2006/relationships/webSettings" Target="webSettings.xml"/><Relationship Id="rId21" Type="http://schemas.openxmlformats.org/officeDocument/2006/relationships/hyperlink" Target="https://cwccg.net/5ECH-FWT3-3I2931-BO611-1/c.aspx" TargetMode="External"/><Relationship Id="rId7" Type="http://schemas.openxmlformats.org/officeDocument/2006/relationships/image" Target="media/image3.gif"/><Relationship Id="rId12" Type="http://schemas.openxmlformats.org/officeDocument/2006/relationships/hyperlink" Target="mailto:eastmids.phadmin@nhs.net" TargetMode="External"/><Relationship Id="rId17" Type="http://schemas.openxmlformats.org/officeDocument/2006/relationships/hyperlink" Target="https://cwccg.net/5ECH-FWT3-3I2931-BO66E-1/c.aspx" TargetMode="External"/><Relationship Id="rId25" Type="http://schemas.openxmlformats.org/officeDocument/2006/relationships/hyperlink" Target="https://cwccg.net/5ECH-FWT3-3I2931-BO66G-1/c.aspx" TargetMode="External"/><Relationship Id="rId2" Type="http://schemas.openxmlformats.org/officeDocument/2006/relationships/settings" Target="settings.xml"/><Relationship Id="rId16" Type="http://schemas.openxmlformats.org/officeDocument/2006/relationships/hyperlink" Target="mailto:generalpractice.datacollections@nhs.net" TargetMode="External"/><Relationship Id="rId20" Type="http://schemas.openxmlformats.org/officeDocument/2006/relationships/hyperlink" Target="https://cwccg.net/5ECH-FWT3-3I2931-BO43V-1/c.asp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kasia.tuleja@nhs.net" TargetMode="External"/><Relationship Id="rId24" Type="http://schemas.openxmlformats.org/officeDocument/2006/relationships/hyperlink" Target="https://cwccg.net/5ECH-FWT3-3I2931-BO66F-1/c.aspx" TargetMode="External"/><Relationship Id="rId5" Type="http://schemas.openxmlformats.org/officeDocument/2006/relationships/hyperlink" Target="https://cwccg.net/5ECH-FWT3-3I2931-BO4Z1-1/c.aspx" TargetMode="External"/><Relationship Id="rId15" Type="http://schemas.openxmlformats.org/officeDocument/2006/relationships/hyperlink" Target="https://cwccg.net/5ECH-FWT3-3I2931-BO43S-1/c.aspx" TargetMode="External"/><Relationship Id="rId23" Type="http://schemas.openxmlformats.org/officeDocument/2006/relationships/hyperlink" Target="https://cwccg.net/5ECH-FWT3-3I2931-BO613-1/c.aspx" TargetMode="External"/><Relationship Id="rId28" Type="http://schemas.openxmlformats.org/officeDocument/2006/relationships/hyperlink" Target="mailto:crgpa.admin@nhs.net" TargetMode="External"/><Relationship Id="rId10" Type="http://schemas.openxmlformats.org/officeDocument/2006/relationships/hyperlink" Target="mailto:f.donaghy@nhs.net" TargetMode="External"/><Relationship Id="rId19" Type="http://schemas.openxmlformats.org/officeDocument/2006/relationships/hyperlink" Target="https://cwccg.net/5ECH-FWT3-3I2931-BO610-1/c.aspx" TargetMode="External"/><Relationship Id="rId4" Type="http://schemas.openxmlformats.org/officeDocument/2006/relationships/image" Target="media/image1.png"/><Relationship Id="rId9" Type="http://schemas.openxmlformats.org/officeDocument/2006/relationships/hyperlink" Target="https://cwccg.net/5ECH-FWT3-3I2931-BO43Q-1/c.aspx" TargetMode="External"/><Relationship Id="rId14" Type="http://schemas.openxmlformats.org/officeDocument/2006/relationships/hyperlink" Target="https://cwccg.net/5ECH-FWT3-3I2931-BO43R-1/c.aspx" TargetMode="External"/><Relationship Id="rId22" Type="http://schemas.openxmlformats.org/officeDocument/2006/relationships/hyperlink" Target="https://cwccg.net/5ECH-FWT3-3I2931-BO612-1/c.aspx" TargetMode="External"/><Relationship Id="rId27" Type="http://schemas.openxmlformats.org/officeDocument/2006/relationships/hyperlink" Target="mailto:cristina.ramos@nh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2673</Words>
  <Characters>15237</Characters>
  <Application>Microsoft Office Word</Application>
  <DocSecurity>0</DocSecurity>
  <Lines>126</Lines>
  <Paragraphs>35</Paragraphs>
  <ScaleCrop>false</ScaleCrop>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2021-10-18T10:44:00Z</dcterms:created>
  <dcterms:modified xsi:type="dcterms:W3CDTF">2021-10-18T10:45:00Z</dcterms:modified>
</cp:coreProperties>
</file>