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8BE08" w14:textId="77777777" w:rsidR="00CB7D87" w:rsidRDefault="00006F7E">
      <w:pPr>
        <w:spacing w:before="7"/>
        <w:ind w:left="100"/>
        <w:rPr>
          <w:sz w:val="32"/>
        </w:rPr>
      </w:pPr>
      <w:r>
        <w:rPr>
          <w:noProof/>
          <w:lang w:bidi="ar-SA"/>
        </w:rPr>
        <w:drawing>
          <wp:anchor distT="0" distB="0" distL="0" distR="0" simplePos="0" relativeHeight="251657216" behindDoc="0" locked="0" layoutInCell="1" allowOverlap="1" wp14:anchorId="3932F2A9" wp14:editId="72940360">
            <wp:simplePos x="0" y="0"/>
            <wp:positionH relativeFrom="page">
              <wp:posOffset>4202538</wp:posOffset>
            </wp:positionH>
            <wp:positionV relativeFrom="paragraph">
              <wp:posOffset>21194</wp:posOffset>
            </wp:positionV>
            <wp:extent cx="2407987" cy="8249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07987" cy="824943"/>
                    </a:xfrm>
                    <a:prstGeom prst="rect">
                      <a:avLst/>
                    </a:prstGeom>
                  </pic:spPr>
                </pic:pic>
              </a:graphicData>
            </a:graphic>
          </wp:anchor>
        </w:drawing>
      </w:r>
      <w:r>
        <w:rPr>
          <w:sz w:val="32"/>
        </w:rPr>
        <w:t>Patient Information</w:t>
      </w:r>
    </w:p>
    <w:p w14:paraId="601EF2F9" w14:textId="77777777" w:rsidR="00CB7D87" w:rsidRDefault="00CB7D87">
      <w:pPr>
        <w:pStyle w:val="BodyText"/>
        <w:rPr>
          <w:sz w:val="20"/>
        </w:rPr>
      </w:pPr>
    </w:p>
    <w:p w14:paraId="1E5C31E5" w14:textId="77777777" w:rsidR="00CB7D87" w:rsidRDefault="00CB7D87">
      <w:pPr>
        <w:pStyle w:val="BodyText"/>
        <w:rPr>
          <w:sz w:val="20"/>
        </w:rPr>
      </w:pPr>
    </w:p>
    <w:p w14:paraId="51F2E632" w14:textId="77777777" w:rsidR="00CB7D87" w:rsidRDefault="00CB7D87">
      <w:pPr>
        <w:pStyle w:val="BodyText"/>
        <w:rPr>
          <w:sz w:val="20"/>
        </w:rPr>
      </w:pPr>
    </w:p>
    <w:p w14:paraId="6E75FB5B" w14:textId="77777777" w:rsidR="00CB7D87" w:rsidRPr="006026B4" w:rsidRDefault="00006F7E">
      <w:pPr>
        <w:spacing w:before="169"/>
        <w:ind w:left="100"/>
        <w:rPr>
          <w:b/>
          <w:sz w:val="36"/>
          <w:szCs w:val="36"/>
        </w:rPr>
      </w:pPr>
      <w:r w:rsidRPr="006026B4">
        <w:rPr>
          <w:b/>
          <w:sz w:val="36"/>
          <w:szCs w:val="36"/>
        </w:rPr>
        <w:t>Therapy Department</w:t>
      </w:r>
    </w:p>
    <w:p w14:paraId="7F57C392" w14:textId="179501B3" w:rsidR="00CB7D87" w:rsidRPr="006026B4" w:rsidRDefault="00006F7E" w:rsidP="006026B4">
      <w:pPr>
        <w:spacing w:before="77"/>
        <w:ind w:left="100" w:right="1077"/>
        <w:rPr>
          <w:b/>
          <w:sz w:val="36"/>
          <w:szCs w:val="36"/>
        </w:rPr>
      </w:pPr>
      <w:r w:rsidRPr="006026B4">
        <w:rPr>
          <w:b/>
          <w:sz w:val="36"/>
          <w:szCs w:val="36"/>
        </w:rPr>
        <w:t>Breathing Techniques for Breathlessness: Breathing Control</w:t>
      </w:r>
    </w:p>
    <w:p w14:paraId="64F6AB47" w14:textId="77777777" w:rsidR="00CB7D87" w:rsidRDefault="00006F7E">
      <w:pPr>
        <w:pStyle w:val="Heading1"/>
      </w:pPr>
      <w:r>
        <w:t>Introduction</w:t>
      </w:r>
    </w:p>
    <w:p w14:paraId="049AAFFA" w14:textId="77777777" w:rsidR="006026B4" w:rsidRDefault="00006F7E" w:rsidP="006026B4">
      <w:pPr>
        <w:pStyle w:val="BodyText"/>
        <w:spacing w:before="64" w:line="276" w:lineRule="auto"/>
        <w:ind w:left="100" w:right="501"/>
      </w:pPr>
      <w:r>
        <w:t>Breathlessness is an awareness of difficult or uncomfortable breathing. This can be an unpleasant and upsetting sensation. It is important to remember breathlessness in itself is not harmful and you will recover your breathing. The purpose of this information is to introduce a technique called Breathing Control to help recover your breathing.</w:t>
      </w:r>
    </w:p>
    <w:p w14:paraId="7403E583" w14:textId="1B541AF3" w:rsidR="00CB7D87" w:rsidRPr="006026B4" w:rsidRDefault="00006F7E" w:rsidP="006026B4">
      <w:pPr>
        <w:pStyle w:val="BodyText"/>
        <w:spacing w:before="64" w:line="276" w:lineRule="auto"/>
        <w:ind w:left="100" w:right="501"/>
        <w:rPr>
          <w:b/>
          <w:bCs/>
          <w:sz w:val="36"/>
          <w:szCs w:val="36"/>
        </w:rPr>
      </w:pPr>
      <w:r w:rsidRPr="006026B4">
        <w:rPr>
          <w:b/>
          <w:bCs/>
          <w:sz w:val="36"/>
          <w:szCs w:val="36"/>
        </w:rPr>
        <w:t>Breathing Control</w:t>
      </w:r>
    </w:p>
    <w:p w14:paraId="5488C0E2" w14:textId="77777777" w:rsidR="00CB7D87" w:rsidRDefault="00006F7E">
      <w:pPr>
        <w:pStyle w:val="BodyText"/>
        <w:spacing w:before="66" w:line="276" w:lineRule="auto"/>
        <w:ind w:left="100" w:right="605"/>
      </w:pPr>
      <w:r>
        <w:t xml:space="preserve">Breathing Control is a gentle breathing strategy to help with breathlessness, anxiety and panic. You should practice regularly for 10-15 minutes when you feel relaxed. Practising little and often should help make it second nature when you lack control over your breathing. It focuses on making your breathing more efficient by breathing from your tummy (abdominal breathing), using the lower chest rather than the top of the lungs and shoulders. It is completed in the following </w:t>
      </w:r>
      <w:proofErr w:type="gramStart"/>
      <w:r>
        <w:t>way;</w:t>
      </w:r>
      <w:proofErr w:type="gramEnd"/>
    </w:p>
    <w:p w14:paraId="1D5C8654" w14:textId="77777777" w:rsidR="00CB7D87" w:rsidRDefault="00CB7D87">
      <w:pPr>
        <w:pStyle w:val="BodyText"/>
        <w:spacing w:before="7"/>
        <w:rPr>
          <w:sz w:val="27"/>
        </w:rPr>
      </w:pPr>
    </w:p>
    <w:p w14:paraId="019A1165" w14:textId="77777777" w:rsidR="00CB7D87" w:rsidRDefault="00006F7E">
      <w:pPr>
        <w:pStyle w:val="ListParagraph"/>
        <w:numPr>
          <w:ilvl w:val="0"/>
          <w:numId w:val="1"/>
        </w:numPr>
        <w:tabs>
          <w:tab w:val="left" w:pos="820"/>
          <w:tab w:val="left" w:pos="821"/>
        </w:tabs>
        <w:spacing w:before="0" w:line="273" w:lineRule="auto"/>
        <w:ind w:right="704"/>
        <w:rPr>
          <w:sz w:val="24"/>
        </w:rPr>
      </w:pPr>
      <w:r>
        <w:rPr>
          <w:sz w:val="24"/>
        </w:rPr>
        <w:t>Start in a comfortable and well supported position, with shoulders relaxed, chest open and elbows by your</w:t>
      </w:r>
      <w:r>
        <w:rPr>
          <w:spacing w:val="-5"/>
          <w:sz w:val="24"/>
        </w:rPr>
        <w:t xml:space="preserve"> </w:t>
      </w:r>
      <w:r>
        <w:rPr>
          <w:sz w:val="24"/>
        </w:rPr>
        <w:t>side</w:t>
      </w:r>
    </w:p>
    <w:p w14:paraId="0E9A111B" w14:textId="77777777" w:rsidR="00CB7D87" w:rsidRDefault="00006F7E">
      <w:pPr>
        <w:pStyle w:val="ListParagraph"/>
        <w:numPr>
          <w:ilvl w:val="0"/>
          <w:numId w:val="1"/>
        </w:numPr>
        <w:tabs>
          <w:tab w:val="left" w:pos="820"/>
          <w:tab w:val="left" w:pos="821"/>
        </w:tabs>
        <w:rPr>
          <w:sz w:val="24"/>
        </w:rPr>
      </w:pPr>
      <w:r>
        <w:rPr>
          <w:sz w:val="24"/>
        </w:rPr>
        <w:t>Place hands on your tummy, just above your belly</w:t>
      </w:r>
      <w:r>
        <w:rPr>
          <w:spacing w:val="-11"/>
          <w:sz w:val="24"/>
        </w:rPr>
        <w:t xml:space="preserve"> </w:t>
      </w:r>
      <w:r>
        <w:rPr>
          <w:sz w:val="24"/>
        </w:rPr>
        <w:t>button</w:t>
      </w:r>
    </w:p>
    <w:p w14:paraId="478F023D" w14:textId="77777777" w:rsidR="00CB7D87" w:rsidRDefault="00006F7E">
      <w:pPr>
        <w:pStyle w:val="ListParagraph"/>
        <w:numPr>
          <w:ilvl w:val="0"/>
          <w:numId w:val="1"/>
        </w:numPr>
        <w:tabs>
          <w:tab w:val="left" w:pos="821"/>
        </w:tabs>
        <w:spacing w:before="42" w:line="276" w:lineRule="auto"/>
        <w:ind w:right="708"/>
        <w:jc w:val="both"/>
        <w:rPr>
          <w:sz w:val="24"/>
        </w:rPr>
      </w:pPr>
      <w:r>
        <w:rPr>
          <w:sz w:val="24"/>
        </w:rPr>
        <w:t>Breathe in gently through your nose, focus on drawing air right to the bottom of your lungs and allow your tummy to rise (imagine a balloon inside your tummy is inflating)</w:t>
      </w:r>
    </w:p>
    <w:p w14:paraId="5455C3CD" w14:textId="77777777" w:rsidR="00CB7D87" w:rsidRDefault="00006F7E">
      <w:pPr>
        <w:pStyle w:val="ListParagraph"/>
        <w:numPr>
          <w:ilvl w:val="0"/>
          <w:numId w:val="1"/>
        </w:numPr>
        <w:tabs>
          <w:tab w:val="left" w:pos="820"/>
          <w:tab w:val="left" w:pos="821"/>
        </w:tabs>
        <w:spacing w:before="1"/>
        <w:rPr>
          <w:sz w:val="24"/>
        </w:rPr>
      </w:pPr>
      <w:r>
        <w:rPr>
          <w:sz w:val="24"/>
        </w:rPr>
        <w:t>It is important to only take in the air that you need, it is not about taking a deep</w:t>
      </w:r>
      <w:r>
        <w:rPr>
          <w:spacing w:val="-39"/>
          <w:sz w:val="24"/>
        </w:rPr>
        <w:t xml:space="preserve"> </w:t>
      </w:r>
      <w:r>
        <w:rPr>
          <w:sz w:val="24"/>
        </w:rPr>
        <w:t>breath</w:t>
      </w:r>
    </w:p>
    <w:p w14:paraId="79456556" w14:textId="77777777" w:rsidR="00CB7D87" w:rsidRDefault="00006F7E">
      <w:pPr>
        <w:pStyle w:val="ListParagraph"/>
        <w:numPr>
          <w:ilvl w:val="0"/>
          <w:numId w:val="1"/>
        </w:numPr>
        <w:tabs>
          <w:tab w:val="left" w:pos="820"/>
          <w:tab w:val="left" w:pos="821"/>
        </w:tabs>
        <w:spacing w:before="45" w:line="273" w:lineRule="auto"/>
        <w:ind w:right="334"/>
        <w:rPr>
          <w:sz w:val="24"/>
        </w:rPr>
      </w:pPr>
      <w:r>
        <w:rPr>
          <w:sz w:val="24"/>
        </w:rPr>
        <w:t>Breathe out gently through your mouth, like a sigh, not forced, through pursed lips if it helps, and let your tummy fall until the breath comes to its natural</w:t>
      </w:r>
      <w:r>
        <w:rPr>
          <w:spacing w:val="-12"/>
          <w:sz w:val="24"/>
        </w:rPr>
        <w:t xml:space="preserve"> </w:t>
      </w:r>
      <w:r>
        <w:rPr>
          <w:sz w:val="24"/>
        </w:rPr>
        <w:t>end</w:t>
      </w:r>
    </w:p>
    <w:p w14:paraId="764D9A96" w14:textId="77777777" w:rsidR="00CB7D87" w:rsidRDefault="00006F7E">
      <w:pPr>
        <w:pStyle w:val="ListParagraph"/>
        <w:numPr>
          <w:ilvl w:val="0"/>
          <w:numId w:val="1"/>
        </w:numPr>
        <w:tabs>
          <w:tab w:val="left" w:pos="820"/>
          <w:tab w:val="left" w:pos="821"/>
        </w:tabs>
        <w:spacing w:before="5" w:line="273" w:lineRule="auto"/>
        <w:ind w:right="324"/>
        <w:rPr>
          <w:sz w:val="24"/>
        </w:rPr>
      </w:pPr>
      <w:r>
        <w:rPr>
          <w:sz w:val="24"/>
        </w:rPr>
        <w:t>Always focus on the breath out; the breath in will take care of itself. This is</w:t>
      </w:r>
      <w:r>
        <w:rPr>
          <w:spacing w:val="-39"/>
          <w:sz w:val="24"/>
        </w:rPr>
        <w:t xml:space="preserve"> </w:t>
      </w:r>
      <w:r>
        <w:rPr>
          <w:sz w:val="24"/>
        </w:rPr>
        <w:t>especially important if you are feeling</w:t>
      </w:r>
      <w:r>
        <w:rPr>
          <w:spacing w:val="-3"/>
          <w:sz w:val="24"/>
        </w:rPr>
        <w:t xml:space="preserve"> </w:t>
      </w:r>
      <w:r>
        <w:rPr>
          <w:sz w:val="24"/>
        </w:rPr>
        <w:t>anxious</w:t>
      </w:r>
    </w:p>
    <w:p w14:paraId="1A30608F" w14:textId="77777777" w:rsidR="00CB7D87" w:rsidRDefault="00006F7E">
      <w:pPr>
        <w:pStyle w:val="ListParagraph"/>
        <w:numPr>
          <w:ilvl w:val="0"/>
          <w:numId w:val="1"/>
        </w:numPr>
        <w:tabs>
          <w:tab w:val="left" w:pos="820"/>
          <w:tab w:val="left" w:pos="821"/>
        </w:tabs>
        <w:rPr>
          <w:sz w:val="24"/>
        </w:rPr>
      </w:pPr>
      <w:r>
        <w:rPr>
          <w:sz w:val="24"/>
        </w:rPr>
        <w:t>Gradually try to make the breaths</w:t>
      </w:r>
      <w:r>
        <w:rPr>
          <w:spacing w:val="-5"/>
          <w:sz w:val="24"/>
        </w:rPr>
        <w:t xml:space="preserve"> </w:t>
      </w:r>
      <w:r>
        <w:rPr>
          <w:sz w:val="24"/>
        </w:rPr>
        <w:t>slower</w:t>
      </w:r>
    </w:p>
    <w:p w14:paraId="4CF50F5C" w14:textId="77777777" w:rsidR="00CB7D87" w:rsidRDefault="00006F7E">
      <w:pPr>
        <w:pStyle w:val="ListParagraph"/>
        <w:numPr>
          <w:ilvl w:val="0"/>
          <w:numId w:val="1"/>
        </w:numPr>
        <w:tabs>
          <w:tab w:val="left" w:pos="820"/>
          <w:tab w:val="left" w:pos="821"/>
        </w:tabs>
        <w:spacing w:before="45"/>
        <w:rPr>
          <w:sz w:val="24"/>
        </w:rPr>
      </w:pPr>
      <w:r>
        <w:rPr>
          <w:sz w:val="24"/>
        </w:rPr>
        <w:t>Closing your eyes may help you focus on your breathing and</w:t>
      </w:r>
      <w:r>
        <w:rPr>
          <w:spacing w:val="-9"/>
          <w:sz w:val="24"/>
        </w:rPr>
        <w:t xml:space="preserve"> </w:t>
      </w:r>
      <w:r>
        <w:rPr>
          <w:sz w:val="24"/>
        </w:rPr>
        <w:t>relax</w:t>
      </w:r>
    </w:p>
    <w:p w14:paraId="705B2C36" w14:textId="77777777" w:rsidR="00CB7D87" w:rsidRDefault="00CB7D87">
      <w:pPr>
        <w:pStyle w:val="BodyText"/>
        <w:rPr>
          <w:sz w:val="30"/>
        </w:rPr>
      </w:pPr>
    </w:p>
    <w:p w14:paraId="74BC141E" w14:textId="77777777" w:rsidR="001410B9" w:rsidRDefault="001410B9" w:rsidP="001410B9">
      <w:pPr>
        <w:spacing w:before="57"/>
        <w:rPr>
          <w:sz w:val="28"/>
          <w:szCs w:val="24"/>
        </w:rPr>
      </w:pPr>
    </w:p>
    <w:p w14:paraId="6E5CB084" w14:textId="1B82DB7F" w:rsidR="00CB7D87" w:rsidRDefault="00006F7E" w:rsidP="001410B9">
      <w:pPr>
        <w:spacing w:before="57"/>
      </w:pPr>
      <w:r>
        <w:t xml:space="preserve">Produced by Emma </w:t>
      </w:r>
      <w:proofErr w:type="spellStart"/>
      <w:r>
        <w:t>Calcutt</w:t>
      </w:r>
      <w:proofErr w:type="spellEnd"/>
      <w:r>
        <w:t xml:space="preserve"> and Michelle </w:t>
      </w:r>
      <w:proofErr w:type="spellStart"/>
      <w:r>
        <w:t>Crinage</w:t>
      </w:r>
      <w:proofErr w:type="spellEnd"/>
      <w:r>
        <w:t xml:space="preserve"> April 2020</w:t>
      </w:r>
      <w:r w:rsidR="001410B9">
        <w:t xml:space="preserve">   </w:t>
      </w:r>
    </w:p>
    <w:p w14:paraId="74ECAE43" w14:textId="062B4A8B" w:rsidR="001410B9" w:rsidRDefault="006026B4">
      <w:pPr>
        <w:spacing w:before="57"/>
        <w:ind w:left="100"/>
      </w:pPr>
      <w:r w:rsidRPr="00297985">
        <w:rPr>
          <w:noProof/>
          <w:color w:val="3EA140"/>
          <w:spacing w:val="-12"/>
          <w:w w:val="95"/>
          <w:sz w:val="72"/>
          <w:lang w:bidi="ar-SA"/>
        </w:rPr>
        <mc:AlternateContent>
          <mc:Choice Requires="wps">
            <w:drawing>
              <wp:anchor distT="0" distB="0" distL="114300" distR="114300" simplePos="0" relativeHeight="251664384" behindDoc="0" locked="0" layoutInCell="1" allowOverlap="1" wp14:anchorId="33526CBE" wp14:editId="057B64A8">
                <wp:simplePos x="0" y="0"/>
                <wp:positionH relativeFrom="column">
                  <wp:posOffset>2794930</wp:posOffset>
                </wp:positionH>
                <wp:positionV relativeFrom="paragraph">
                  <wp:posOffset>157598</wp:posOffset>
                </wp:positionV>
                <wp:extent cx="3851910" cy="50212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502127"/>
                        </a:xfrm>
                        <a:prstGeom prst="rect">
                          <a:avLst/>
                        </a:prstGeom>
                        <a:solidFill>
                          <a:srgbClr val="FFFFFF"/>
                        </a:solidFill>
                        <a:ln w="9525">
                          <a:noFill/>
                          <a:miter lim="800000"/>
                          <a:headEnd/>
                          <a:tailEnd/>
                        </a:ln>
                      </wps:spPr>
                      <wps:txbx>
                        <w:txbxContent>
                          <w:p w14:paraId="42739B5A" w14:textId="77777777" w:rsidR="001410B9" w:rsidRPr="00297985" w:rsidRDefault="001410B9" w:rsidP="001410B9">
                            <w:pPr>
                              <w:jc w:val="right"/>
                              <w:rPr>
                                <w:sz w:val="16"/>
                                <w:szCs w:val="16"/>
                              </w:rPr>
                            </w:pPr>
                            <w:r w:rsidRPr="00297985">
                              <w:rPr>
                                <w:sz w:val="16"/>
                                <w:szCs w:val="16"/>
                              </w:rPr>
                              <w:t xml:space="preserve">If you’re at high risk of developing type 2 diabetes you may be eligible to join your free local Healthier You NHS Diabetes Prevention Programme. Check your risk using the Diabetes UK risk tool. Search ‘Know Your Risk’ </w:t>
                            </w:r>
                            <w:hyperlink r:id="rId6" w:history="1">
                              <w:r w:rsidRPr="001A45E6">
                                <w:rPr>
                                  <w:rStyle w:val="Hyperlink"/>
                                  <w:sz w:val="16"/>
                                  <w:szCs w:val="16"/>
                                </w:rPr>
                                <w:t>https://riskscore.diabetes.org.uk/start</w:t>
                              </w:r>
                            </w:hyperlink>
                            <w:r>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26CBE" id="_x0000_t202" coordsize="21600,21600" o:spt="202" path="m,l,21600r21600,l21600,xe">
                <v:stroke joinstyle="miter"/>
                <v:path gradientshapeok="t" o:connecttype="rect"/>
              </v:shapetype>
              <v:shape id="Text Box 2" o:spid="_x0000_s1026" type="#_x0000_t202" style="position:absolute;left:0;text-align:left;margin-left:220.05pt;margin-top:12.4pt;width:303.3pt;height:3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" stroked="f">
                <v:textbox>
                  <w:txbxContent>
                    <w:p w14:paraId="42739B5A" w14:textId="77777777" w:rsidR="001410B9" w:rsidRPr="00297985" w:rsidRDefault="001410B9" w:rsidP="001410B9">
                      <w:pPr>
                        <w:jc w:val="right"/>
                        <w:rPr>
                          <w:sz w:val="16"/>
                          <w:szCs w:val="16"/>
                        </w:rPr>
                      </w:pPr>
                      <w:r w:rsidRPr="00297985">
                        <w:rPr>
                          <w:sz w:val="16"/>
                          <w:szCs w:val="16"/>
                        </w:rPr>
                        <w:t xml:space="preserve">If you’re at high risk of developing type 2 diabetes you may be eligible to join your free local Healthier You NHS Diabetes Prevention Programme. Check your risk using the Diabetes UK risk tool. Search ‘Know Your Risk’ </w:t>
                      </w:r>
                      <w:hyperlink r:id="rId7" w:history="1">
                        <w:r w:rsidRPr="001A45E6">
                          <w:rPr>
                            <w:rStyle w:val="Hyperlink"/>
                            <w:sz w:val="16"/>
                            <w:szCs w:val="16"/>
                          </w:rPr>
                          <w:t>https://riskscore.diabetes.org.uk/start</w:t>
                        </w:r>
                      </w:hyperlink>
                      <w:r>
                        <w:rPr>
                          <w:sz w:val="16"/>
                          <w:szCs w:val="16"/>
                        </w:rPr>
                        <w:t xml:space="preserve"> </w:t>
                      </w:r>
                    </w:p>
                  </w:txbxContent>
                </v:textbox>
              </v:shape>
            </w:pict>
          </mc:Fallback>
        </mc:AlternateContent>
      </w:r>
    </w:p>
    <w:p w14:paraId="36E6395A" w14:textId="77777777" w:rsidR="001410B9" w:rsidRDefault="001410B9">
      <w:pPr>
        <w:spacing w:before="57"/>
        <w:ind w:left="100"/>
      </w:pPr>
      <w:r w:rsidRPr="004C3628">
        <w:rPr>
          <w:rFonts w:ascii="Arial" w:hAnsi="Arial" w:cs="Arial"/>
          <w:noProof/>
          <w:sz w:val="20"/>
          <w:szCs w:val="20"/>
          <w:lang w:bidi="ar-SA"/>
        </w:rPr>
        <w:drawing>
          <wp:anchor distT="0" distB="0" distL="114300" distR="114300" simplePos="0" relativeHeight="251662336" behindDoc="0" locked="0" layoutInCell="1" allowOverlap="1" wp14:anchorId="51B069E9" wp14:editId="77DBE3C9">
            <wp:simplePos x="0" y="0"/>
            <wp:positionH relativeFrom="column">
              <wp:posOffset>4182110</wp:posOffset>
            </wp:positionH>
            <wp:positionV relativeFrom="paragraph">
              <wp:posOffset>488950</wp:posOffset>
            </wp:positionV>
            <wp:extent cx="2526030" cy="480060"/>
            <wp:effectExtent l="0" t="0" r="7620" b="0"/>
            <wp:wrapSquare wrapText="bothSides"/>
            <wp:docPr id="42" name="Picture 42" descr="Rochdale News | News Headlines | Diabetes UK and Tesco team up for free  Type 2 diabetes risk assessments - Rochdale Onlin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chdale News | News Headlines | Diabetes UK and Tesco team up for free  Type 2 diabetes risk assessments - Rochdale Online"/>
                    <pic:cNvPicPr>
                      <a:picLocks noChangeAspect="1" noChangeArrowheads="1"/>
                    </pic:cNvPicPr>
                  </pic:nvPicPr>
                  <pic:blipFill rotWithShape="1">
                    <a:blip r:embed="rId8">
                      <a:extLst>
                        <a:ext uri="{28A0092B-C50C-407E-A947-70E740481C1C}">
                          <a14:useLocalDpi xmlns:a14="http://schemas.microsoft.com/office/drawing/2010/main" val="0"/>
                        </a:ext>
                      </a:extLst>
                    </a:blip>
                    <a:srcRect l="4716" t="15341" r="4577" b="15178"/>
                    <a:stretch/>
                  </pic:blipFill>
                  <pic:spPr bwMode="auto">
                    <a:xfrm>
                      <a:off x="0" y="0"/>
                      <a:ext cx="2526030" cy="480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3628">
        <w:rPr>
          <w:rFonts w:ascii="Arial" w:hAnsi="Arial" w:cs="Arial"/>
          <w:noProof/>
          <w:sz w:val="20"/>
          <w:szCs w:val="20"/>
          <w:lang w:bidi="ar-SA"/>
        </w:rPr>
        <w:drawing>
          <wp:anchor distT="0" distB="0" distL="114300" distR="114300" simplePos="0" relativeHeight="251660288" behindDoc="0" locked="0" layoutInCell="1" allowOverlap="1" wp14:anchorId="49BE958C" wp14:editId="2F7BFBB2">
            <wp:simplePos x="0" y="0"/>
            <wp:positionH relativeFrom="column">
              <wp:posOffset>-850900</wp:posOffset>
            </wp:positionH>
            <wp:positionV relativeFrom="paragraph">
              <wp:posOffset>43180</wp:posOffset>
            </wp:positionV>
            <wp:extent cx="2388870" cy="984250"/>
            <wp:effectExtent l="0" t="0" r="0" b="6350"/>
            <wp:wrapSquare wrapText="bothSides"/>
            <wp:docPr id="43" name="Picture 43" descr="C:\Users\ghaiwals1\AppData\Local\Microsoft\Windows\INetCache\Content.Outlook\0XOICFL5\CRCCG_just_the_flu_web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aiwals1\AppData\Local\Microsoft\Windows\INetCache\Content.Outlook\0XOICFL5\CRCCG_just_the_flu_web_ban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8870" cy="984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10B9">
      <w:type w:val="continuous"/>
      <w:pgSz w:w="11910" w:h="16840"/>
      <w:pgMar w:top="680" w:right="11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954A45"/>
    <w:multiLevelType w:val="hybridMultilevel"/>
    <w:tmpl w:val="D7C41B66"/>
    <w:lvl w:ilvl="0" w:tplc="91248E2E">
      <w:numFmt w:val="bullet"/>
      <w:lvlText w:val=""/>
      <w:lvlJc w:val="left"/>
      <w:pPr>
        <w:ind w:left="820" w:hanging="360"/>
      </w:pPr>
      <w:rPr>
        <w:rFonts w:ascii="Symbol" w:eastAsia="Symbol" w:hAnsi="Symbol" w:cs="Symbol" w:hint="default"/>
        <w:w w:val="100"/>
        <w:sz w:val="24"/>
        <w:szCs w:val="24"/>
        <w:lang w:val="en-GB" w:eastAsia="en-GB" w:bidi="en-GB"/>
      </w:rPr>
    </w:lvl>
    <w:lvl w:ilvl="1" w:tplc="DF2AF980">
      <w:numFmt w:val="bullet"/>
      <w:lvlText w:val="•"/>
      <w:lvlJc w:val="left"/>
      <w:pPr>
        <w:ind w:left="1678" w:hanging="360"/>
      </w:pPr>
      <w:rPr>
        <w:rFonts w:hint="default"/>
        <w:lang w:val="en-GB" w:eastAsia="en-GB" w:bidi="en-GB"/>
      </w:rPr>
    </w:lvl>
    <w:lvl w:ilvl="2" w:tplc="57FCD3AC">
      <w:numFmt w:val="bullet"/>
      <w:lvlText w:val="•"/>
      <w:lvlJc w:val="left"/>
      <w:pPr>
        <w:ind w:left="2537" w:hanging="360"/>
      </w:pPr>
      <w:rPr>
        <w:rFonts w:hint="default"/>
        <w:lang w:val="en-GB" w:eastAsia="en-GB" w:bidi="en-GB"/>
      </w:rPr>
    </w:lvl>
    <w:lvl w:ilvl="3" w:tplc="04F22CCE">
      <w:numFmt w:val="bullet"/>
      <w:lvlText w:val="•"/>
      <w:lvlJc w:val="left"/>
      <w:pPr>
        <w:ind w:left="3395" w:hanging="360"/>
      </w:pPr>
      <w:rPr>
        <w:rFonts w:hint="default"/>
        <w:lang w:val="en-GB" w:eastAsia="en-GB" w:bidi="en-GB"/>
      </w:rPr>
    </w:lvl>
    <w:lvl w:ilvl="4" w:tplc="35207A4C">
      <w:numFmt w:val="bullet"/>
      <w:lvlText w:val="•"/>
      <w:lvlJc w:val="left"/>
      <w:pPr>
        <w:ind w:left="4254" w:hanging="360"/>
      </w:pPr>
      <w:rPr>
        <w:rFonts w:hint="default"/>
        <w:lang w:val="en-GB" w:eastAsia="en-GB" w:bidi="en-GB"/>
      </w:rPr>
    </w:lvl>
    <w:lvl w:ilvl="5" w:tplc="39C0FBD8">
      <w:numFmt w:val="bullet"/>
      <w:lvlText w:val="•"/>
      <w:lvlJc w:val="left"/>
      <w:pPr>
        <w:ind w:left="5113" w:hanging="360"/>
      </w:pPr>
      <w:rPr>
        <w:rFonts w:hint="default"/>
        <w:lang w:val="en-GB" w:eastAsia="en-GB" w:bidi="en-GB"/>
      </w:rPr>
    </w:lvl>
    <w:lvl w:ilvl="6" w:tplc="204A18F2">
      <w:numFmt w:val="bullet"/>
      <w:lvlText w:val="•"/>
      <w:lvlJc w:val="left"/>
      <w:pPr>
        <w:ind w:left="5971" w:hanging="360"/>
      </w:pPr>
      <w:rPr>
        <w:rFonts w:hint="default"/>
        <w:lang w:val="en-GB" w:eastAsia="en-GB" w:bidi="en-GB"/>
      </w:rPr>
    </w:lvl>
    <w:lvl w:ilvl="7" w:tplc="59465964">
      <w:numFmt w:val="bullet"/>
      <w:lvlText w:val="•"/>
      <w:lvlJc w:val="left"/>
      <w:pPr>
        <w:ind w:left="6830" w:hanging="360"/>
      </w:pPr>
      <w:rPr>
        <w:rFonts w:hint="default"/>
        <w:lang w:val="en-GB" w:eastAsia="en-GB" w:bidi="en-GB"/>
      </w:rPr>
    </w:lvl>
    <w:lvl w:ilvl="8" w:tplc="C436F07C">
      <w:numFmt w:val="bullet"/>
      <w:lvlText w:val="•"/>
      <w:lvlJc w:val="left"/>
      <w:pPr>
        <w:ind w:left="7689"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87"/>
    <w:rsid w:val="00006F7E"/>
    <w:rsid w:val="001410B9"/>
    <w:rsid w:val="00401D98"/>
    <w:rsid w:val="006026B4"/>
    <w:rsid w:val="00CB7D87"/>
    <w:rsid w:val="00CD7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C83B"/>
  <w15:docId w15:val="{C9C50403-C275-7540-9677-D177F86E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0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10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riskscore.diabetes.org.uk/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skscore.diabetes.org.uk/star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1551</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Calcutt Emma (RKB) Physiotherapist</dc:creator>
  <cp:lastModifiedBy>Paul Andrew Beaumont</cp:lastModifiedBy>
  <cp:revision>3</cp:revision>
  <dcterms:created xsi:type="dcterms:W3CDTF">2020-12-07T17:47:00Z</dcterms:created>
  <dcterms:modified xsi:type="dcterms:W3CDTF">2020-12-07T18:36:00Z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Microsoft® Word 2010</vt:lpwstr>
  </property>
  <property fmtid="{D5CDD505-2E9C-101B-9397-08002B2CF9AE}" pid="4" name="LastSaved">
    <vt:filetime>2020-09-01T00:00:00Z</vt:filetime>
  </property>
</Properties>
</file>